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22" w:rsidRPr="006020BD" w:rsidRDefault="008E4622" w:rsidP="008E4622">
      <w:pPr>
        <w:pStyle w:val="BodyText"/>
        <w:jc w:val="right"/>
        <w:rPr>
          <w:rFonts w:asciiTheme="majorHAnsi" w:hAnsiTheme="majorHAnsi" w:cstheme="majorHAnsi"/>
          <w:sz w:val="24"/>
        </w:rPr>
      </w:pPr>
      <w:bookmarkStart w:id="0" w:name="_GoBack"/>
      <w:bookmarkEnd w:id="0"/>
      <w:r w:rsidRPr="006020BD">
        <w:rPr>
          <w:rFonts w:asciiTheme="majorHAnsi" w:hAnsiTheme="majorHAnsi" w:cstheme="majorHAnsi"/>
          <w:smallCaps/>
          <w:noProof/>
          <w:sz w:val="24"/>
        </w:rPr>
        <w:drawing>
          <wp:anchor distT="0" distB="0" distL="114300" distR="114300" simplePos="0" relativeHeight="251659264" behindDoc="1" locked="0" layoutInCell="1" allowOverlap="1">
            <wp:simplePos x="0" y="0"/>
            <wp:positionH relativeFrom="column">
              <wp:posOffset>-23495</wp:posOffset>
            </wp:positionH>
            <wp:positionV relativeFrom="paragraph">
              <wp:posOffset>-117475</wp:posOffset>
            </wp:positionV>
            <wp:extent cx="1877060" cy="977900"/>
            <wp:effectExtent l="19050" t="0" r="8890" b="0"/>
            <wp:wrapTight wrapText="bothSides">
              <wp:wrapPolygon edited="0">
                <wp:start x="-219" y="0"/>
                <wp:lineTo x="-219" y="21039"/>
                <wp:lineTo x="21702" y="21039"/>
                <wp:lineTo x="21702" y="0"/>
                <wp:lineTo x="-219" y="0"/>
              </wp:wrapPolygon>
            </wp:wrapTight>
            <wp:docPr id="1" name="Picture 0" descr="greytone protest name arial 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one protest name arial round.GIF"/>
                    <pic:cNvPicPr/>
                  </pic:nvPicPr>
                  <pic:blipFill>
                    <a:blip r:embed="rId8" cstate="print"/>
                    <a:stretch>
                      <a:fillRect/>
                    </a:stretch>
                  </pic:blipFill>
                  <pic:spPr>
                    <a:xfrm>
                      <a:off x="0" y="0"/>
                      <a:ext cx="1877060" cy="977900"/>
                    </a:xfrm>
                    <a:prstGeom prst="rect">
                      <a:avLst/>
                    </a:prstGeom>
                  </pic:spPr>
                </pic:pic>
              </a:graphicData>
            </a:graphic>
          </wp:anchor>
        </w:drawing>
      </w:r>
      <w:r w:rsidRPr="006020BD">
        <w:rPr>
          <w:rFonts w:asciiTheme="majorHAnsi" w:hAnsiTheme="majorHAnsi" w:cstheme="majorHAnsi"/>
          <w:sz w:val="24"/>
        </w:rPr>
        <w:t xml:space="preserve">      </w:t>
      </w:r>
    </w:p>
    <w:p w:rsidR="008E4622" w:rsidRPr="006020BD" w:rsidRDefault="008E4622" w:rsidP="008E4622">
      <w:pPr>
        <w:pStyle w:val="BodyText"/>
        <w:jc w:val="right"/>
        <w:rPr>
          <w:rFonts w:asciiTheme="majorHAnsi" w:hAnsiTheme="majorHAnsi" w:cstheme="majorHAnsi"/>
          <w:smallCaps/>
          <w:sz w:val="24"/>
        </w:rPr>
      </w:pPr>
    </w:p>
    <w:p w:rsidR="008E4622" w:rsidRPr="006020BD" w:rsidRDefault="008E4622" w:rsidP="008E4622">
      <w:pPr>
        <w:pStyle w:val="BodyText"/>
        <w:jc w:val="right"/>
        <w:rPr>
          <w:rFonts w:asciiTheme="majorHAnsi" w:hAnsiTheme="majorHAnsi" w:cstheme="majorHAnsi"/>
          <w:sz w:val="24"/>
        </w:rPr>
      </w:pPr>
    </w:p>
    <w:p w:rsidR="008E4622" w:rsidRPr="006020BD" w:rsidRDefault="008E4622" w:rsidP="008E4622">
      <w:pPr>
        <w:pStyle w:val="BodyText"/>
        <w:jc w:val="right"/>
        <w:rPr>
          <w:rFonts w:asciiTheme="majorHAnsi" w:hAnsiTheme="majorHAnsi" w:cstheme="majorHAnsi"/>
          <w:sz w:val="24"/>
        </w:rPr>
      </w:pPr>
      <w:r w:rsidRPr="006020BD">
        <w:rPr>
          <w:rFonts w:asciiTheme="majorHAnsi" w:hAnsiTheme="majorHAnsi" w:cstheme="majorHAnsi"/>
          <w:smallCaps/>
          <w:sz w:val="24"/>
        </w:rPr>
        <w:t>Organize! Ohio</w:t>
      </w:r>
      <w:r w:rsidRPr="006020BD">
        <w:rPr>
          <w:rFonts w:asciiTheme="majorHAnsi" w:hAnsiTheme="majorHAnsi" w:cstheme="majorHAnsi"/>
          <w:sz w:val="24"/>
        </w:rPr>
        <w:t>:  (p) 216.651.2606 (f) 216.651.2633</w:t>
      </w:r>
    </w:p>
    <w:p w:rsidR="008E4622" w:rsidRPr="006020BD" w:rsidRDefault="008E4622" w:rsidP="00FE05C7">
      <w:pPr>
        <w:spacing w:after="0"/>
        <w:jc w:val="center"/>
        <w:rPr>
          <w:rFonts w:asciiTheme="majorHAnsi" w:hAnsiTheme="majorHAnsi" w:cstheme="majorHAnsi"/>
          <w:b/>
          <w:sz w:val="8"/>
          <w:szCs w:val="8"/>
        </w:rPr>
      </w:pPr>
    </w:p>
    <w:p w:rsidR="00455675" w:rsidRPr="006020BD" w:rsidRDefault="0013457E" w:rsidP="00FE05C7">
      <w:pPr>
        <w:spacing w:after="0"/>
        <w:jc w:val="center"/>
        <w:rPr>
          <w:rFonts w:asciiTheme="majorHAnsi" w:hAnsiTheme="majorHAnsi" w:cstheme="majorHAnsi"/>
          <w:b/>
          <w:sz w:val="36"/>
          <w:szCs w:val="24"/>
        </w:rPr>
      </w:pPr>
      <w:r>
        <w:rPr>
          <w:rFonts w:asciiTheme="majorHAnsi" w:hAnsiTheme="majorHAnsi" w:cstheme="majorHAnsi"/>
          <w:b/>
          <w:sz w:val="36"/>
          <w:szCs w:val="24"/>
        </w:rPr>
        <w:t>2015</w:t>
      </w:r>
      <w:r w:rsidR="00C62DC7" w:rsidRPr="006020BD">
        <w:rPr>
          <w:rFonts w:asciiTheme="majorHAnsi" w:hAnsiTheme="majorHAnsi" w:cstheme="majorHAnsi"/>
          <w:b/>
          <w:sz w:val="36"/>
          <w:szCs w:val="24"/>
        </w:rPr>
        <w:t xml:space="preserve"> Platform Goals and Budget Realities</w:t>
      </w:r>
    </w:p>
    <w:tbl>
      <w:tblPr>
        <w:tblStyle w:val="TableGrid"/>
        <w:tblW w:w="0" w:type="auto"/>
        <w:tblLook w:val="04A0" w:firstRow="1" w:lastRow="0" w:firstColumn="1" w:lastColumn="0" w:noHBand="0" w:noVBand="1"/>
      </w:tblPr>
      <w:tblGrid>
        <w:gridCol w:w="4836"/>
        <w:gridCol w:w="4836"/>
        <w:gridCol w:w="4836"/>
      </w:tblGrid>
      <w:tr w:rsidR="00EE1FD6" w:rsidRPr="006020BD" w:rsidTr="00862E38">
        <w:tc>
          <w:tcPr>
            <w:tcW w:w="4836" w:type="dxa"/>
          </w:tcPr>
          <w:p w:rsidR="00C62DC7" w:rsidRPr="006020BD" w:rsidRDefault="0013457E" w:rsidP="00FE05C7">
            <w:pPr>
              <w:rPr>
                <w:rFonts w:asciiTheme="majorHAnsi" w:hAnsiTheme="majorHAnsi" w:cstheme="majorHAnsi"/>
                <w:b/>
                <w:sz w:val="24"/>
                <w:szCs w:val="24"/>
              </w:rPr>
            </w:pPr>
            <w:r>
              <w:rPr>
                <w:rFonts w:asciiTheme="majorHAnsi" w:hAnsiTheme="majorHAnsi" w:cstheme="majorHAnsi"/>
                <w:b/>
                <w:sz w:val="24"/>
                <w:szCs w:val="24"/>
              </w:rPr>
              <w:t>2015</w:t>
            </w:r>
            <w:r w:rsidR="008E4622" w:rsidRPr="006020BD">
              <w:rPr>
                <w:rFonts w:asciiTheme="majorHAnsi" w:hAnsiTheme="majorHAnsi" w:cstheme="majorHAnsi"/>
                <w:b/>
                <w:sz w:val="24"/>
                <w:szCs w:val="24"/>
              </w:rPr>
              <w:t xml:space="preserve"> </w:t>
            </w:r>
            <w:r w:rsidR="00C62DC7" w:rsidRPr="006020BD">
              <w:rPr>
                <w:rFonts w:asciiTheme="majorHAnsi" w:hAnsiTheme="majorHAnsi" w:cstheme="majorHAnsi"/>
                <w:b/>
                <w:sz w:val="24"/>
                <w:szCs w:val="24"/>
              </w:rPr>
              <w:t>Platform</w:t>
            </w:r>
            <w:r>
              <w:rPr>
                <w:rFonts w:asciiTheme="majorHAnsi" w:hAnsiTheme="majorHAnsi" w:cstheme="majorHAnsi"/>
                <w:b/>
                <w:sz w:val="24"/>
                <w:szCs w:val="24"/>
              </w:rPr>
              <w:t xml:space="preserve"> (created Nov 2014</w:t>
            </w:r>
            <w:r w:rsidR="008E4622" w:rsidRPr="006020BD">
              <w:rPr>
                <w:rFonts w:asciiTheme="majorHAnsi" w:hAnsiTheme="majorHAnsi" w:cstheme="majorHAnsi"/>
                <w:b/>
                <w:sz w:val="24"/>
                <w:szCs w:val="24"/>
              </w:rPr>
              <w:t>)</w:t>
            </w:r>
          </w:p>
        </w:tc>
        <w:tc>
          <w:tcPr>
            <w:tcW w:w="4836" w:type="dxa"/>
          </w:tcPr>
          <w:p w:rsidR="00C62DC7" w:rsidRPr="006020BD" w:rsidRDefault="005D2902">
            <w:pPr>
              <w:rPr>
                <w:rFonts w:asciiTheme="majorHAnsi" w:hAnsiTheme="majorHAnsi" w:cstheme="majorHAnsi"/>
                <w:b/>
                <w:sz w:val="24"/>
                <w:szCs w:val="24"/>
              </w:rPr>
            </w:pPr>
            <w:r>
              <w:rPr>
                <w:rFonts w:asciiTheme="majorHAnsi" w:hAnsiTheme="majorHAnsi" w:cstheme="majorHAnsi"/>
                <w:b/>
                <w:sz w:val="24"/>
                <w:szCs w:val="24"/>
              </w:rPr>
              <w:t>Past Budget Action</w:t>
            </w:r>
          </w:p>
        </w:tc>
        <w:tc>
          <w:tcPr>
            <w:tcW w:w="4836" w:type="dxa"/>
          </w:tcPr>
          <w:p w:rsidR="00C62DC7" w:rsidRPr="006020BD" w:rsidRDefault="00C62DC7">
            <w:pPr>
              <w:rPr>
                <w:rFonts w:asciiTheme="majorHAnsi" w:hAnsiTheme="majorHAnsi" w:cstheme="majorHAnsi"/>
                <w:b/>
                <w:sz w:val="24"/>
                <w:szCs w:val="24"/>
              </w:rPr>
            </w:pPr>
          </w:p>
        </w:tc>
      </w:tr>
      <w:tr w:rsidR="00EE1FD6" w:rsidRPr="006020BD" w:rsidTr="00862E38">
        <w:tc>
          <w:tcPr>
            <w:tcW w:w="4836" w:type="dxa"/>
          </w:tcPr>
          <w:p w:rsidR="00C62DC7" w:rsidRPr="006020BD" w:rsidRDefault="00C62DC7" w:rsidP="00C62DC7">
            <w:pPr>
              <w:rPr>
                <w:rFonts w:asciiTheme="majorHAnsi" w:hAnsiTheme="majorHAnsi" w:cstheme="majorHAnsi"/>
                <w:b/>
                <w:sz w:val="24"/>
                <w:szCs w:val="24"/>
              </w:rPr>
            </w:pPr>
            <w:r w:rsidRPr="006020BD">
              <w:rPr>
                <w:rFonts w:asciiTheme="majorHAnsi" w:hAnsiTheme="majorHAnsi" w:cstheme="majorHAnsi"/>
                <w:b/>
                <w:sz w:val="24"/>
                <w:szCs w:val="24"/>
              </w:rPr>
              <w:t>Revenue</w:t>
            </w:r>
          </w:p>
        </w:tc>
        <w:tc>
          <w:tcPr>
            <w:tcW w:w="4836" w:type="dxa"/>
          </w:tcPr>
          <w:p w:rsidR="00C62DC7" w:rsidRPr="006020BD" w:rsidRDefault="00C62DC7" w:rsidP="00C62DC7">
            <w:pPr>
              <w:rPr>
                <w:rFonts w:asciiTheme="majorHAnsi" w:hAnsiTheme="majorHAnsi" w:cstheme="majorHAnsi"/>
                <w:b/>
                <w:sz w:val="24"/>
                <w:szCs w:val="24"/>
              </w:rPr>
            </w:pPr>
            <w:r w:rsidRPr="006020BD">
              <w:rPr>
                <w:rFonts w:asciiTheme="majorHAnsi" w:hAnsiTheme="majorHAnsi" w:cstheme="majorHAnsi"/>
                <w:b/>
                <w:sz w:val="24"/>
                <w:szCs w:val="24"/>
              </w:rPr>
              <w:t>Revenue</w:t>
            </w:r>
            <w:r w:rsidR="00AF317D">
              <w:rPr>
                <w:rFonts w:asciiTheme="majorHAnsi" w:hAnsiTheme="majorHAnsi" w:cstheme="majorHAnsi"/>
                <w:b/>
                <w:sz w:val="24"/>
                <w:szCs w:val="24"/>
              </w:rPr>
              <w:t>: Past Budget Action</w:t>
            </w:r>
          </w:p>
        </w:tc>
        <w:tc>
          <w:tcPr>
            <w:tcW w:w="4836" w:type="dxa"/>
          </w:tcPr>
          <w:p w:rsidR="00C62DC7" w:rsidRPr="006020BD" w:rsidRDefault="00C62DC7" w:rsidP="00C62DC7">
            <w:pPr>
              <w:rPr>
                <w:rFonts w:asciiTheme="majorHAnsi" w:hAnsiTheme="majorHAnsi" w:cstheme="majorHAnsi"/>
                <w:b/>
                <w:sz w:val="24"/>
                <w:szCs w:val="24"/>
              </w:rPr>
            </w:pPr>
            <w:r w:rsidRPr="006020BD">
              <w:rPr>
                <w:rFonts w:asciiTheme="majorHAnsi" w:hAnsiTheme="majorHAnsi" w:cstheme="majorHAnsi"/>
                <w:b/>
                <w:sz w:val="24"/>
                <w:szCs w:val="24"/>
              </w:rPr>
              <w:t>Revenue</w:t>
            </w:r>
          </w:p>
        </w:tc>
      </w:tr>
      <w:tr w:rsidR="00EE1FD6" w:rsidRPr="006020BD" w:rsidTr="00862E38">
        <w:tc>
          <w:tcPr>
            <w:tcW w:w="4836" w:type="dxa"/>
          </w:tcPr>
          <w:p w:rsidR="00C62DC7" w:rsidRPr="006020BD" w:rsidRDefault="00C62DC7" w:rsidP="00C62DC7">
            <w:pPr>
              <w:pStyle w:val="ListParagraph"/>
              <w:numPr>
                <w:ilvl w:val="0"/>
                <w:numId w:val="1"/>
              </w:numPr>
              <w:rPr>
                <w:rFonts w:asciiTheme="majorHAnsi" w:hAnsiTheme="majorHAnsi" w:cstheme="majorHAnsi"/>
                <w:sz w:val="24"/>
                <w:szCs w:val="24"/>
              </w:rPr>
            </w:pPr>
            <w:r w:rsidRPr="006020BD">
              <w:rPr>
                <w:rFonts w:asciiTheme="majorHAnsi" w:hAnsiTheme="majorHAnsi" w:cstheme="majorHAnsi"/>
                <w:sz w:val="24"/>
                <w:szCs w:val="24"/>
              </w:rPr>
              <w:t xml:space="preserve">The </w:t>
            </w:r>
            <w:r w:rsidR="00355FB3">
              <w:rPr>
                <w:rFonts w:asciiTheme="majorHAnsi" w:hAnsiTheme="majorHAnsi" w:cstheme="majorHAnsi"/>
                <w:sz w:val="24"/>
                <w:szCs w:val="24"/>
              </w:rPr>
              <w:t>state needs additional</w:t>
            </w:r>
            <w:r w:rsidRPr="006020BD">
              <w:rPr>
                <w:rFonts w:asciiTheme="majorHAnsi" w:hAnsiTheme="majorHAnsi" w:cstheme="majorHAnsi"/>
                <w:sz w:val="24"/>
                <w:szCs w:val="24"/>
              </w:rPr>
              <w:t xml:space="preserve"> revenue generation in order to ma</w:t>
            </w:r>
            <w:r w:rsidR="00355FB3">
              <w:rPr>
                <w:rFonts w:asciiTheme="majorHAnsi" w:hAnsiTheme="majorHAnsi" w:cstheme="majorHAnsi"/>
                <w:sz w:val="24"/>
                <w:szCs w:val="24"/>
              </w:rPr>
              <w:t xml:space="preserve">intain crucial state services. NOBLE </w:t>
            </w:r>
            <w:r w:rsidRPr="006020BD">
              <w:rPr>
                <w:rFonts w:asciiTheme="majorHAnsi" w:hAnsiTheme="majorHAnsi" w:cstheme="majorHAnsi"/>
                <w:sz w:val="24"/>
                <w:szCs w:val="24"/>
              </w:rPr>
              <w:t>advocate</w:t>
            </w:r>
            <w:r w:rsidR="00355FB3">
              <w:rPr>
                <w:rFonts w:asciiTheme="majorHAnsi" w:hAnsiTheme="majorHAnsi" w:cstheme="majorHAnsi"/>
                <w:sz w:val="24"/>
                <w:szCs w:val="24"/>
              </w:rPr>
              <w:t>s</w:t>
            </w:r>
            <w:r w:rsidRPr="006020BD">
              <w:rPr>
                <w:rFonts w:asciiTheme="majorHAnsi" w:hAnsiTheme="majorHAnsi" w:cstheme="majorHAnsi"/>
                <w:sz w:val="24"/>
                <w:szCs w:val="24"/>
              </w:rPr>
              <w:t xml:space="preserve"> revenue</w:t>
            </w:r>
            <w:r w:rsidR="005E048E">
              <w:rPr>
                <w:rFonts w:asciiTheme="majorHAnsi" w:hAnsiTheme="majorHAnsi" w:cstheme="majorHAnsi"/>
                <w:sz w:val="24"/>
                <w:szCs w:val="24"/>
              </w:rPr>
              <w:t xml:space="preserve"> generation in any of the </w:t>
            </w:r>
            <w:r w:rsidRPr="006020BD">
              <w:rPr>
                <w:rFonts w:asciiTheme="majorHAnsi" w:hAnsiTheme="majorHAnsi" w:cstheme="majorHAnsi"/>
                <w:sz w:val="24"/>
                <w:szCs w:val="24"/>
              </w:rPr>
              <w:t>following ways:</w:t>
            </w:r>
            <w:r w:rsidR="005550F5">
              <w:rPr>
                <w:rFonts w:asciiTheme="majorHAnsi" w:hAnsiTheme="majorHAnsi" w:cstheme="majorHAnsi"/>
                <w:sz w:val="24"/>
                <w:szCs w:val="24"/>
              </w:rPr>
              <w:t xml:space="preserve"> </w:t>
            </w:r>
          </w:p>
          <w:p w:rsidR="00C62DC7" w:rsidRPr="006020BD" w:rsidRDefault="00C62DC7" w:rsidP="00C62DC7">
            <w:pPr>
              <w:pStyle w:val="ListParagraph"/>
              <w:numPr>
                <w:ilvl w:val="1"/>
                <w:numId w:val="1"/>
              </w:numPr>
              <w:rPr>
                <w:rFonts w:asciiTheme="majorHAnsi" w:hAnsiTheme="majorHAnsi" w:cstheme="majorHAnsi"/>
                <w:sz w:val="24"/>
                <w:szCs w:val="24"/>
              </w:rPr>
            </w:pPr>
            <w:r w:rsidRPr="006020BD">
              <w:rPr>
                <w:rFonts w:asciiTheme="majorHAnsi" w:hAnsiTheme="majorHAnsi" w:cstheme="majorHAnsi"/>
                <w:sz w:val="24"/>
                <w:szCs w:val="24"/>
              </w:rPr>
              <w:t xml:space="preserve">Tax loopholes, which each year adds up to more than </w:t>
            </w:r>
            <w:r w:rsidR="00A402E1">
              <w:rPr>
                <w:rFonts w:asciiTheme="majorHAnsi" w:hAnsiTheme="majorHAnsi" w:cstheme="majorHAnsi"/>
                <w:sz w:val="24"/>
                <w:szCs w:val="24"/>
              </w:rPr>
              <w:t>$</w:t>
            </w:r>
            <w:r w:rsidRPr="006020BD">
              <w:rPr>
                <w:rFonts w:asciiTheme="majorHAnsi" w:hAnsiTheme="majorHAnsi" w:cstheme="majorHAnsi"/>
                <w:sz w:val="24"/>
                <w:szCs w:val="24"/>
              </w:rPr>
              <w:t>7 Billion, should each be closely reviewed. Those exemptions and credits that outlived their usefulness or are inequitable should be eliminated.</w:t>
            </w:r>
          </w:p>
          <w:p w:rsidR="00C62DC7" w:rsidRPr="006020BD" w:rsidRDefault="00C62DC7" w:rsidP="00C62DC7">
            <w:pPr>
              <w:pStyle w:val="ListParagraph"/>
              <w:numPr>
                <w:ilvl w:val="1"/>
                <w:numId w:val="1"/>
              </w:numPr>
              <w:rPr>
                <w:rFonts w:asciiTheme="majorHAnsi" w:hAnsiTheme="majorHAnsi" w:cstheme="majorHAnsi"/>
                <w:sz w:val="24"/>
                <w:szCs w:val="24"/>
              </w:rPr>
            </w:pPr>
            <w:r w:rsidRPr="006020BD">
              <w:rPr>
                <w:rFonts w:asciiTheme="majorHAnsi" w:hAnsiTheme="majorHAnsi" w:cstheme="majorHAnsi"/>
                <w:sz w:val="24"/>
                <w:szCs w:val="24"/>
              </w:rPr>
              <w:t>We cannot have a reduction in inco</w:t>
            </w:r>
            <w:r w:rsidR="00355FB3">
              <w:rPr>
                <w:rFonts w:asciiTheme="majorHAnsi" w:hAnsiTheme="majorHAnsi" w:cstheme="majorHAnsi"/>
                <w:sz w:val="24"/>
                <w:szCs w:val="24"/>
              </w:rPr>
              <w:t>me tax rates</w:t>
            </w:r>
            <w:r w:rsidR="00511BBE">
              <w:rPr>
                <w:rFonts w:asciiTheme="majorHAnsi" w:hAnsiTheme="majorHAnsi" w:cstheme="majorHAnsi"/>
                <w:sz w:val="24"/>
                <w:szCs w:val="24"/>
              </w:rPr>
              <w:t>. W</w:t>
            </w:r>
            <w:r w:rsidR="00355FB3">
              <w:rPr>
                <w:rFonts w:asciiTheme="majorHAnsi" w:hAnsiTheme="majorHAnsi" w:cstheme="majorHAnsi"/>
                <w:sz w:val="24"/>
                <w:szCs w:val="24"/>
              </w:rPr>
              <w:t>e should</w:t>
            </w:r>
            <w:r w:rsidRPr="006020BD">
              <w:rPr>
                <w:rFonts w:asciiTheme="majorHAnsi" w:hAnsiTheme="majorHAnsi" w:cstheme="majorHAnsi"/>
                <w:sz w:val="24"/>
                <w:szCs w:val="24"/>
              </w:rPr>
              <w:t xml:space="preserve"> reinstate the 7.</w:t>
            </w:r>
            <w:r w:rsidR="00511BBE">
              <w:rPr>
                <w:rFonts w:asciiTheme="majorHAnsi" w:hAnsiTheme="majorHAnsi" w:cstheme="majorHAnsi"/>
                <w:sz w:val="24"/>
                <w:szCs w:val="24"/>
              </w:rPr>
              <w:t>5% tax rate for income over $208,5</w:t>
            </w:r>
            <w:r w:rsidRPr="006020BD">
              <w:rPr>
                <w:rFonts w:asciiTheme="majorHAnsi" w:hAnsiTheme="majorHAnsi" w:cstheme="majorHAnsi"/>
                <w:sz w:val="24"/>
                <w:szCs w:val="24"/>
              </w:rPr>
              <w:t>00.</w:t>
            </w:r>
          </w:p>
          <w:p w:rsidR="00C62DC7" w:rsidRDefault="00C62DC7" w:rsidP="00C62DC7">
            <w:pPr>
              <w:pStyle w:val="ListParagraph"/>
              <w:numPr>
                <w:ilvl w:val="1"/>
                <w:numId w:val="1"/>
              </w:numPr>
              <w:rPr>
                <w:rFonts w:asciiTheme="majorHAnsi" w:hAnsiTheme="majorHAnsi" w:cstheme="majorHAnsi"/>
                <w:sz w:val="24"/>
                <w:szCs w:val="24"/>
              </w:rPr>
            </w:pPr>
            <w:r w:rsidRPr="006020BD">
              <w:rPr>
                <w:rFonts w:asciiTheme="majorHAnsi" w:hAnsiTheme="majorHAnsi" w:cstheme="majorHAnsi"/>
                <w:sz w:val="24"/>
                <w:szCs w:val="24"/>
              </w:rPr>
              <w:t>Re-Establi</w:t>
            </w:r>
            <w:r w:rsidR="00511BBE">
              <w:rPr>
                <w:rFonts w:asciiTheme="majorHAnsi" w:hAnsiTheme="majorHAnsi" w:cstheme="majorHAnsi"/>
                <w:sz w:val="24"/>
                <w:szCs w:val="24"/>
              </w:rPr>
              <w:t>sh the Corporate Franchise Tax,</w:t>
            </w:r>
            <w:r w:rsidR="005E048E">
              <w:rPr>
                <w:rFonts w:asciiTheme="majorHAnsi" w:hAnsiTheme="majorHAnsi" w:cstheme="majorHAnsi"/>
                <w:sz w:val="24"/>
                <w:szCs w:val="24"/>
              </w:rPr>
              <w:t xml:space="preserve"> </w:t>
            </w:r>
            <w:r w:rsidRPr="006020BD">
              <w:rPr>
                <w:rFonts w:asciiTheme="majorHAnsi" w:hAnsiTheme="majorHAnsi" w:cstheme="majorHAnsi"/>
                <w:sz w:val="24"/>
                <w:szCs w:val="24"/>
              </w:rPr>
              <w:t>and strengthen corporate taxes to restore balance between individuals/families and corporations.</w:t>
            </w:r>
          </w:p>
          <w:p w:rsidR="005E048E" w:rsidRDefault="00355FB3" w:rsidP="00C62DC7">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 xml:space="preserve">The state should increase </w:t>
            </w:r>
            <w:r w:rsidR="00BE5BE7">
              <w:rPr>
                <w:rFonts w:asciiTheme="majorHAnsi" w:hAnsiTheme="majorHAnsi" w:cstheme="majorHAnsi"/>
                <w:sz w:val="24"/>
                <w:szCs w:val="24"/>
              </w:rPr>
              <w:t xml:space="preserve">its </w:t>
            </w:r>
            <w:r>
              <w:rPr>
                <w:rFonts w:asciiTheme="majorHAnsi" w:hAnsiTheme="majorHAnsi" w:cstheme="majorHAnsi"/>
                <w:sz w:val="24"/>
                <w:szCs w:val="24"/>
              </w:rPr>
              <w:t>severance tax rate on</w:t>
            </w:r>
            <w:r w:rsidR="00BE5BE7">
              <w:rPr>
                <w:rFonts w:asciiTheme="majorHAnsi" w:hAnsiTheme="majorHAnsi" w:cstheme="majorHAnsi"/>
                <w:sz w:val="24"/>
                <w:szCs w:val="24"/>
              </w:rPr>
              <w:t xml:space="preserve"> oil &amp; gas com</w:t>
            </w:r>
            <w:r w:rsidR="00924A02">
              <w:rPr>
                <w:rFonts w:asciiTheme="majorHAnsi" w:hAnsiTheme="majorHAnsi" w:cstheme="majorHAnsi"/>
                <w:sz w:val="24"/>
                <w:szCs w:val="24"/>
              </w:rPr>
              <w:t xml:space="preserve">panies with that of neighboring states Indiana and Michigan to remain economically </w:t>
            </w:r>
            <w:r w:rsidR="00B4706A">
              <w:rPr>
                <w:rFonts w:asciiTheme="majorHAnsi" w:hAnsiTheme="majorHAnsi" w:cstheme="majorHAnsi"/>
                <w:sz w:val="24"/>
                <w:szCs w:val="24"/>
              </w:rPr>
              <w:t>competitive in our region</w:t>
            </w:r>
            <w:r w:rsidR="00BE5BE7">
              <w:rPr>
                <w:rFonts w:asciiTheme="majorHAnsi" w:hAnsiTheme="majorHAnsi" w:cstheme="majorHAnsi"/>
                <w:sz w:val="24"/>
                <w:szCs w:val="24"/>
              </w:rPr>
              <w:t>.</w:t>
            </w:r>
          </w:p>
          <w:p w:rsidR="00355FB3" w:rsidRDefault="00002274" w:rsidP="00C62DC7">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t xml:space="preserve">All senior homeowners </w:t>
            </w:r>
            <w:r w:rsidR="00355FB3">
              <w:rPr>
                <w:rFonts w:asciiTheme="majorHAnsi" w:hAnsiTheme="majorHAnsi" w:cstheme="majorHAnsi"/>
                <w:sz w:val="24"/>
                <w:szCs w:val="24"/>
              </w:rPr>
              <w:t>who</w:t>
            </w:r>
            <w:r w:rsidR="004A1802">
              <w:rPr>
                <w:rFonts w:asciiTheme="majorHAnsi" w:hAnsiTheme="majorHAnsi" w:cstheme="majorHAnsi"/>
                <w:sz w:val="24"/>
                <w:szCs w:val="24"/>
              </w:rPr>
              <w:t xml:space="preserve"> make less than $50,000 a year should be eligible for the Homestead Exemption.</w:t>
            </w:r>
          </w:p>
          <w:p w:rsidR="00355FB3" w:rsidRDefault="00355FB3" w:rsidP="00355FB3">
            <w:pPr>
              <w:pStyle w:val="ListParagraph"/>
              <w:ind w:left="504"/>
              <w:rPr>
                <w:rFonts w:asciiTheme="majorHAnsi" w:hAnsiTheme="majorHAnsi" w:cstheme="majorHAnsi"/>
                <w:sz w:val="24"/>
                <w:szCs w:val="24"/>
              </w:rPr>
            </w:pPr>
          </w:p>
          <w:p w:rsidR="0091699F" w:rsidRPr="00355FB3" w:rsidRDefault="00355FB3" w:rsidP="0091699F">
            <w:pPr>
              <w:pStyle w:val="ListParagraph"/>
              <w:numPr>
                <w:ilvl w:val="1"/>
                <w:numId w:val="1"/>
              </w:numPr>
              <w:rPr>
                <w:rFonts w:asciiTheme="majorHAnsi" w:hAnsiTheme="majorHAnsi" w:cstheme="majorHAnsi"/>
                <w:sz w:val="24"/>
                <w:szCs w:val="24"/>
              </w:rPr>
            </w:pPr>
            <w:r>
              <w:rPr>
                <w:rFonts w:asciiTheme="majorHAnsi" w:hAnsiTheme="majorHAnsi" w:cstheme="majorHAnsi"/>
                <w:sz w:val="24"/>
                <w:szCs w:val="24"/>
              </w:rPr>
              <w:lastRenderedPageBreak/>
              <w:t>The state should reestablish the Estate Tax.</w:t>
            </w:r>
          </w:p>
        </w:tc>
        <w:tc>
          <w:tcPr>
            <w:tcW w:w="4836" w:type="dxa"/>
          </w:tcPr>
          <w:p w:rsidR="00812642" w:rsidRPr="00812642" w:rsidRDefault="00355FB3" w:rsidP="00744B77">
            <w:pPr>
              <w:pStyle w:val="ListParagraph"/>
              <w:numPr>
                <w:ilvl w:val="0"/>
                <w:numId w:val="13"/>
              </w:numPr>
              <w:rPr>
                <w:rFonts w:asciiTheme="majorHAnsi" w:hAnsiTheme="majorHAnsi" w:cstheme="majorHAnsi"/>
                <w:sz w:val="24"/>
                <w:szCs w:val="24"/>
              </w:rPr>
            </w:pPr>
            <w:r>
              <w:rPr>
                <w:rFonts w:asciiTheme="majorHAnsi" w:hAnsiTheme="majorHAnsi" w:cstheme="majorHAnsi"/>
                <w:sz w:val="24"/>
                <w:szCs w:val="24"/>
              </w:rPr>
              <w:lastRenderedPageBreak/>
              <w:t xml:space="preserve">Owners of most businesses </w:t>
            </w:r>
            <w:r w:rsidR="00812642" w:rsidRPr="00812642">
              <w:rPr>
                <w:rFonts w:asciiTheme="majorHAnsi" w:hAnsiTheme="majorHAnsi" w:cstheme="majorHAnsi"/>
                <w:sz w:val="24"/>
                <w:szCs w:val="24"/>
              </w:rPr>
              <w:t>receive a 50% reducti</w:t>
            </w:r>
            <w:r>
              <w:rPr>
                <w:rFonts w:asciiTheme="majorHAnsi" w:hAnsiTheme="majorHAnsi" w:cstheme="majorHAnsi"/>
                <w:sz w:val="24"/>
                <w:szCs w:val="24"/>
              </w:rPr>
              <w:t xml:space="preserve">on on the first $250,000 of </w:t>
            </w:r>
            <w:r w:rsidR="00812642" w:rsidRPr="00812642">
              <w:rPr>
                <w:rFonts w:asciiTheme="majorHAnsi" w:hAnsiTheme="majorHAnsi" w:cstheme="majorHAnsi"/>
                <w:sz w:val="24"/>
                <w:szCs w:val="24"/>
              </w:rPr>
              <w:t xml:space="preserve">business income. </w:t>
            </w:r>
          </w:p>
          <w:p w:rsidR="00812642" w:rsidRPr="00355FB3" w:rsidRDefault="00355FB3" w:rsidP="00744B77">
            <w:pPr>
              <w:pStyle w:val="ListParagraph"/>
              <w:numPr>
                <w:ilvl w:val="0"/>
                <w:numId w:val="13"/>
              </w:numPr>
              <w:rPr>
                <w:rFonts w:asciiTheme="majorHAnsi" w:hAnsiTheme="majorHAnsi" w:cstheme="majorHAnsi"/>
                <w:sz w:val="24"/>
                <w:szCs w:val="24"/>
              </w:rPr>
            </w:pPr>
            <w:r>
              <w:rPr>
                <w:rFonts w:asciiTheme="majorHAnsi" w:hAnsiTheme="majorHAnsi" w:cstheme="majorHAnsi"/>
                <w:sz w:val="24"/>
                <w:szCs w:val="24"/>
              </w:rPr>
              <w:t xml:space="preserve">Over two years, Ohio is phasing in </w:t>
            </w:r>
            <w:r w:rsidR="00812642" w:rsidRPr="00812642">
              <w:rPr>
                <w:rFonts w:asciiTheme="majorHAnsi" w:hAnsiTheme="majorHAnsi" w:cstheme="majorHAnsi"/>
                <w:sz w:val="24"/>
                <w:szCs w:val="24"/>
              </w:rPr>
              <w:t>a 10% decrease in pe</w:t>
            </w:r>
            <w:r>
              <w:rPr>
                <w:rFonts w:asciiTheme="majorHAnsi" w:hAnsiTheme="majorHAnsi" w:cstheme="majorHAnsi"/>
                <w:sz w:val="24"/>
                <w:szCs w:val="24"/>
              </w:rPr>
              <w:t>rsonal income tax rates.</w:t>
            </w:r>
          </w:p>
          <w:p w:rsidR="00812642" w:rsidRPr="00812642" w:rsidRDefault="00355FB3" w:rsidP="00744B77">
            <w:pPr>
              <w:pStyle w:val="ListParagraph"/>
              <w:numPr>
                <w:ilvl w:val="0"/>
                <w:numId w:val="13"/>
              </w:numPr>
              <w:rPr>
                <w:rFonts w:asciiTheme="majorHAnsi" w:hAnsiTheme="majorHAnsi" w:cstheme="majorHAnsi"/>
                <w:sz w:val="24"/>
                <w:szCs w:val="24"/>
              </w:rPr>
            </w:pPr>
            <w:r>
              <w:rPr>
                <w:rFonts w:asciiTheme="majorHAnsi" w:hAnsiTheme="majorHAnsi" w:cstheme="majorHAnsi"/>
                <w:sz w:val="24"/>
                <w:szCs w:val="24"/>
              </w:rPr>
              <w:t>A ¼ penny</w:t>
            </w:r>
            <w:r w:rsidR="00812642" w:rsidRPr="00812642">
              <w:rPr>
                <w:rFonts w:asciiTheme="majorHAnsi" w:hAnsiTheme="majorHAnsi" w:cstheme="majorHAnsi"/>
                <w:sz w:val="24"/>
                <w:szCs w:val="24"/>
              </w:rPr>
              <w:t xml:space="preserve"> increase in </w:t>
            </w:r>
            <w:r>
              <w:rPr>
                <w:rFonts w:asciiTheme="majorHAnsi" w:hAnsiTheme="majorHAnsi" w:cstheme="majorHAnsi"/>
                <w:sz w:val="24"/>
                <w:szCs w:val="24"/>
              </w:rPr>
              <w:t xml:space="preserve">sales tax rate.  The state </w:t>
            </w:r>
            <w:r w:rsidR="00812642" w:rsidRPr="00812642">
              <w:rPr>
                <w:rFonts w:asciiTheme="majorHAnsi" w:hAnsiTheme="majorHAnsi" w:cstheme="majorHAnsi"/>
                <w:sz w:val="24"/>
                <w:szCs w:val="24"/>
              </w:rPr>
              <w:t>increase</w:t>
            </w:r>
            <w:r>
              <w:rPr>
                <w:rFonts w:asciiTheme="majorHAnsi" w:hAnsiTheme="majorHAnsi" w:cstheme="majorHAnsi"/>
                <w:sz w:val="24"/>
                <w:szCs w:val="24"/>
              </w:rPr>
              <w:t>d</w:t>
            </w:r>
            <w:r w:rsidR="00812642" w:rsidRPr="00812642">
              <w:rPr>
                <w:rFonts w:asciiTheme="majorHAnsi" w:hAnsiTheme="majorHAnsi" w:cstheme="majorHAnsi"/>
                <w:sz w:val="24"/>
                <w:szCs w:val="24"/>
              </w:rPr>
              <w:t xml:space="preserve"> tax rates from 5.5% to 5.75%. </w:t>
            </w:r>
          </w:p>
          <w:p w:rsidR="00812642" w:rsidRPr="00812642" w:rsidRDefault="00812642" w:rsidP="00744B77">
            <w:pPr>
              <w:pStyle w:val="ListParagraph"/>
              <w:numPr>
                <w:ilvl w:val="0"/>
                <w:numId w:val="13"/>
              </w:numPr>
              <w:rPr>
                <w:rFonts w:asciiTheme="majorHAnsi" w:hAnsiTheme="majorHAnsi" w:cstheme="majorHAnsi"/>
                <w:sz w:val="24"/>
                <w:szCs w:val="24"/>
              </w:rPr>
            </w:pPr>
            <w:r w:rsidRPr="00812642">
              <w:rPr>
                <w:rFonts w:asciiTheme="majorHAnsi" w:hAnsiTheme="majorHAnsi" w:cstheme="majorHAnsi"/>
                <w:sz w:val="24"/>
                <w:szCs w:val="24"/>
              </w:rPr>
              <w:t>While a small number of tax loo</w:t>
            </w:r>
            <w:r w:rsidR="00355FB3">
              <w:rPr>
                <w:rFonts w:asciiTheme="majorHAnsi" w:hAnsiTheme="majorHAnsi" w:cstheme="majorHAnsi"/>
                <w:sz w:val="24"/>
                <w:szCs w:val="24"/>
              </w:rPr>
              <w:t>pholes were closed, many more were created or expanded in the budget bill or the mini – budget bill last year, the Mid Biennium Review (MBR).</w:t>
            </w:r>
          </w:p>
          <w:p w:rsidR="00812642" w:rsidRPr="00812642" w:rsidRDefault="00812642" w:rsidP="00744B77">
            <w:pPr>
              <w:pStyle w:val="ListParagraph"/>
              <w:numPr>
                <w:ilvl w:val="0"/>
                <w:numId w:val="13"/>
              </w:numPr>
              <w:rPr>
                <w:rFonts w:asciiTheme="majorHAnsi" w:hAnsiTheme="majorHAnsi" w:cstheme="majorHAnsi"/>
                <w:sz w:val="24"/>
                <w:szCs w:val="24"/>
              </w:rPr>
            </w:pPr>
            <w:r w:rsidRPr="00812642">
              <w:rPr>
                <w:rFonts w:asciiTheme="majorHAnsi" w:hAnsiTheme="majorHAnsi" w:cstheme="majorHAnsi"/>
                <w:sz w:val="24"/>
                <w:szCs w:val="24"/>
              </w:rPr>
              <w:t xml:space="preserve">An earned income tax credit was created </w:t>
            </w:r>
            <w:r w:rsidR="00355FB3">
              <w:rPr>
                <w:rFonts w:asciiTheme="majorHAnsi" w:hAnsiTheme="majorHAnsi" w:cstheme="majorHAnsi"/>
                <w:sz w:val="24"/>
                <w:szCs w:val="24"/>
              </w:rPr>
              <w:t>now equal to 10% of the federal credit allowed but it is not refundable.</w:t>
            </w:r>
          </w:p>
          <w:p w:rsidR="00812642" w:rsidRPr="00812642" w:rsidRDefault="00812642" w:rsidP="00744B77">
            <w:pPr>
              <w:pStyle w:val="ListParagraph"/>
              <w:numPr>
                <w:ilvl w:val="0"/>
                <w:numId w:val="13"/>
              </w:numPr>
              <w:rPr>
                <w:rFonts w:asciiTheme="majorHAnsi" w:hAnsiTheme="majorHAnsi" w:cstheme="majorHAnsi"/>
                <w:sz w:val="24"/>
                <w:szCs w:val="24"/>
              </w:rPr>
            </w:pPr>
            <w:r w:rsidRPr="00812642">
              <w:rPr>
                <w:rFonts w:asciiTheme="majorHAnsi" w:hAnsiTheme="majorHAnsi" w:cstheme="majorHAnsi"/>
                <w:sz w:val="24"/>
                <w:szCs w:val="24"/>
              </w:rPr>
              <w:t>Homeste</w:t>
            </w:r>
            <w:r w:rsidR="00355FB3">
              <w:rPr>
                <w:rFonts w:asciiTheme="majorHAnsi" w:hAnsiTheme="majorHAnsi" w:cstheme="majorHAnsi"/>
                <w:sz w:val="24"/>
                <w:szCs w:val="24"/>
              </w:rPr>
              <w:t xml:space="preserve">ad Exemption requirements have </w:t>
            </w:r>
            <w:r w:rsidRPr="00812642">
              <w:rPr>
                <w:rFonts w:asciiTheme="majorHAnsi" w:hAnsiTheme="majorHAnsi" w:cstheme="majorHAnsi"/>
                <w:sz w:val="24"/>
                <w:szCs w:val="24"/>
              </w:rPr>
              <w:t>change</w:t>
            </w:r>
            <w:r w:rsidR="00355FB3">
              <w:rPr>
                <w:rFonts w:asciiTheme="majorHAnsi" w:hAnsiTheme="majorHAnsi" w:cstheme="majorHAnsi"/>
                <w:sz w:val="24"/>
                <w:szCs w:val="24"/>
              </w:rPr>
              <w:t>d</w:t>
            </w:r>
            <w:r w:rsidRPr="00812642">
              <w:rPr>
                <w:rFonts w:asciiTheme="majorHAnsi" w:hAnsiTheme="majorHAnsi" w:cstheme="majorHAnsi"/>
                <w:sz w:val="24"/>
                <w:szCs w:val="24"/>
              </w:rPr>
              <w:t xml:space="preserve"> from an all income inclusive benefit </w:t>
            </w:r>
            <w:r w:rsidR="00355FB3">
              <w:rPr>
                <w:rFonts w:asciiTheme="majorHAnsi" w:hAnsiTheme="majorHAnsi" w:cstheme="majorHAnsi"/>
                <w:sz w:val="24"/>
                <w:szCs w:val="24"/>
              </w:rPr>
              <w:t>to one where those turning 65 will have to make less than  $30,000</w:t>
            </w:r>
            <w:r>
              <w:rPr>
                <w:rFonts w:asciiTheme="majorHAnsi" w:hAnsiTheme="majorHAnsi" w:cstheme="majorHAnsi"/>
                <w:sz w:val="24"/>
                <w:szCs w:val="24"/>
              </w:rPr>
              <w:t>.</w:t>
            </w:r>
          </w:p>
          <w:p w:rsidR="002C7DC6" w:rsidRDefault="002C7DC6" w:rsidP="002C7DC6">
            <w:pPr>
              <w:pStyle w:val="ListParagraph"/>
              <w:ind w:left="360"/>
              <w:rPr>
                <w:rFonts w:asciiTheme="majorHAnsi" w:hAnsiTheme="majorHAnsi" w:cstheme="majorHAnsi"/>
                <w:sz w:val="24"/>
                <w:szCs w:val="24"/>
              </w:rPr>
            </w:pPr>
          </w:p>
          <w:p w:rsidR="003D55BA" w:rsidRPr="006020BD" w:rsidRDefault="003D55BA" w:rsidP="002C7DC6">
            <w:pPr>
              <w:pStyle w:val="ListParagraph"/>
              <w:ind w:left="360"/>
              <w:rPr>
                <w:rFonts w:asciiTheme="majorHAnsi" w:hAnsiTheme="majorHAnsi" w:cstheme="majorHAnsi"/>
                <w:sz w:val="24"/>
                <w:szCs w:val="24"/>
              </w:rPr>
            </w:pPr>
          </w:p>
        </w:tc>
        <w:tc>
          <w:tcPr>
            <w:tcW w:w="4836" w:type="dxa"/>
          </w:tcPr>
          <w:p w:rsidR="00D05E5E" w:rsidRPr="006020BD" w:rsidRDefault="00D05E5E" w:rsidP="002C7DC6">
            <w:pPr>
              <w:pStyle w:val="ListParagraph"/>
              <w:ind w:left="756"/>
              <w:rPr>
                <w:rFonts w:asciiTheme="majorHAnsi" w:hAnsiTheme="majorHAnsi" w:cstheme="majorHAnsi"/>
                <w:sz w:val="24"/>
                <w:szCs w:val="24"/>
              </w:rPr>
            </w:pPr>
          </w:p>
        </w:tc>
      </w:tr>
      <w:tr w:rsidR="00EE1FD6" w:rsidRPr="006020BD" w:rsidTr="00862E38">
        <w:tc>
          <w:tcPr>
            <w:tcW w:w="4836" w:type="dxa"/>
          </w:tcPr>
          <w:p w:rsidR="008E4622" w:rsidRPr="006020BD" w:rsidRDefault="008E4622" w:rsidP="008E4622">
            <w:pPr>
              <w:contextualSpacing/>
              <w:rPr>
                <w:rFonts w:asciiTheme="majorHAnsi" w:eastAsia="Arial" w:hAnsiTheme="majorHAnsi" w:cstheme="majorHAnsi"/>
                <w:b/>
                <w:sz w:val="24"/>
                <w:szCs w:val="24"/>
              </w:rPr>
            </w:pPr>
            <w:r w:rsidRPr="006020BD">
              <w:rPr>
                <w:rFonts w:asciiTheme="majorHAnsi" w:eastAsia="Arial" w:hAnsiTheme="majorHAnsi" w:cstheme="majorHAnsi"/>
                <w:b/>
                <w:sz w:val="24"/>
                <w:szCs w:val="24"/>
              </w:rPr>
              <w:lastRenderedPageBreak/>
              <w:t>Housing</w:t>
            </w:r>
          </w:p>
        </w:tc>
        <w:tc>
          <w:tcPr>
            <w:tcW w:w="4836" w:type="dxa"/>
          </w:tcPr>
          <w:p w:rsidR="008E4622" w:rsidRPr="006020BD" w:rsidRDefault="008E4622" w:rsidP="008E4622">
            <w:pPr>
              <w:contextualSpacing/>
              <w:rPr>
                <w:rFonts w:asciiTheme="majorHAnsi" w:eastAsia="Arial" w:hAnsiTheme="majorHAnsi" w:cstheme="majorHAnsi"/>
                <w:b/>
                <w:sz w:val="24"/>
                <w:szCs w:val="24"/>
              </w:rPr>
            </w:pPr>
            <w:r w:rsidRPr="006020BD">
              <w:rPr>
                <w:rFonts w:asciiTheme="majorHAnsi" w:eastAsia="Arial" w:hAnsiTheme="majorHAnsi" w:cstheme="majorHAnsi"/>
                <w:b/>
                <w:sz w:val="24"/>
                <w:szCs w:val="24"/>
              </w:rPr>
              <w:t>Housing</w:t>
            </w:r>
            <w:r w:rsidR="00AF317D">
              <w:rPr>
                <w:rFonts w:asciiTheme="majorHAnsi" w:eastAsia="Arial" w:hAnsiTheme="majorHAnsi" w:cstheme="majorHAnsi"/>
                <w:b/>
                <w:sz w:val="24"/>
                <w:szCs w:val="24"/>
              </w:rPr>
              <w:t>:</w:t>
            </w:r>
            <w:r w:rsidR="00355FB3">
              <w:rPr>
                <w:rFonts w:asciiTheme="majorHAnsi" w:eastAsia="Arial" w:hAnsiTheme="majorHAnsi" w:cstheme="majorHAnsi"/>
                <w:b/>
                <w:sz w:val="24"/>
                <w:szCs w:val="24"/>
              </w:rPr>
              <w:t xml:space="preserve"> </w:t>
            </w:r>
            <w:r w:rsidR="00AF317D">
              <w:rPr>
                <w:rFonts w:asciiTheme="majorHAnsi" w:eastAsia="Arial" w:hAnsiTheme="majorHAnsi" w:cstheme="majorHAnsi"/>
                <w:b/>
                <w:sz w:val="24"/>
                <w:szCs w:val="24"/>
              </w:rPr>
              <w:t>Past Budget Action</w:t>
            </w:r>
          </w:p>
        </w:tc>
        <w:tc>
          <w:tcPr>
            <w:tcW w:w="4836" w:type="dxa"/>
          </w:tcPr>
          <w:p w:rsidR="008E4622" w:rsidRPr="006020BD" w:rsidRDefault="008E4622" w:rsidP="008E4622">
            <w:pPr>
              <w:contextualSpacing/>
              <w:rPr>
                <w:rFonts w:asciiTheme="majorHAnsi" w:eastAsia="Arial" w:hAnsiTheme="majorHAnsi" w:cstheme="majorHAnsi"/>
                <w:b/>
                <w:sz w:val="24"/>
                <w:szCs w:val="24"/>
              </w:rPr>
            </w:pPr>
            <w:r w:rsidRPr="006020BD">
              <w:rPr>
                <w:rFonts w:asciiTheme="majorHAnsi" w:eastAsia="Arial" w:hAnsiTheme="majorHAnsi" w:cstheme="majorHAnsi"/>
                <w:b/>
                <w:sz w:val="24"/>
                <w:szCs w:val="24"/>
              </w:rPr>
              <w:t>Housing</w:t>
            </w:r>
          </w:p>
        </w:tc>
      </w:tr>
      <w:tr w:rsidR="00EE1FD6" w:rsidRPr="006020BD" w:rsidTr="00862E38">
        <w:tc>
          <w:tcPr>
            <w:tcW w:w="4836" w:type="dxa"/>
          </w:tcPr>
          <w:p w:rsidR="008E4622" w:rsidRPr="00C1222E" w:rsidRDefault="00AF317D" w:rsidP="00744B77">
            <w:pPr>
              <w:pStyle w:val="ListParagraph"/>
              <w:numPr>
                <w:ilvl w:val="0"/>
                <w:numId w:val="26"/>
              </w:numPr>
              <w:rPr>
                <w:rFonts w:asciiTheme="majorHAnsi" w:eastAsia="Arial" w:hAnsiTheme="majorHAnsi" w:cstheme="majorHAnsi"/>
                <w:b/>
                <w:sz w:val="24"/>
                <w:szCs w:val="24"/>
              </w:rPr>
            </w:pPr>
            <w:r>
              <w:rPr>
                <w:rFonts w:asciiTheme="majorHAnsi" w:hAnsiTheme="majorHAnsi" w:cstheme="majorHAnsi"/>
                <w:sz w:val="24"/>
                <w:szCs w:val="24"/>
              </w:rPr>
              <w:t>The S</w:t>
            </w:r>
            <w:r w:rsidR="000C76E6">
              <w:rPr>
                <w:rFonts w:asciiTheme="majorHAnsi" w:hAnsiTheme="majorHAnsi" w:cstheme="majorHAnsi"/>
                <w:sz w:val="24"/>
                <w:szCs w:val="24"/>
              </w:rPr>
              <w:t xml:space="preserve">tate maintain the </w:t>
            </w:r>
            <w:r w:rsidR="00355FB3">
              <w:rPr>
                <w:rFonts w:asciiTheme="majorHAnsi" w:hAnsiTheme="majorHAnsi" w:cstheme="majorHAnsi"/>
                <w:sz w:val="24"/>
                <w:szCs w:val="24"/>
              </w:rPr>
              <w:t>H</w:t>
            </w:r>
            <w:r w:rsidR="008E4622" w:rsidRPr="006020BD">
              <w:rPr>
                <w:rFonts w:asciiTheme="majorHAnsi" w:hAnsiTheme="majorHAnsi" w:cstheme="majorHAnsi"/>
                <w:sz w:val="24"/>
                <w:szCs w:val="24"/>
              </w:rPr>
              <w:t>ousing Trust Fund and keep th</w:t>
            </w:r>
            <w:r>
              <w:rPr>
                <w:rFonts w:asciiTheme="majorHAnsi" w:hAnsiTheme="majorHAnsi" w:cstheme="majorHAnsi"/>
                <w:sz w:val="24"/>
                <w:szCs w:val="24"/>
              </w:rPr>
              <w:t>e existing funding source - the</w:t>
            </w:r>
            <w:r w:rsidR="008E4622" w:rsidRPr="006020BD">
              <w:rPr>
                <w:rFonts w:asciiTheme="majorHAnsi" w:hAnsiTheme="majorHAnsi" w:cstheme="majorHAnsi"/>
                <w:sz w:val="24"/>
                <w:szCs w:val="24"/>
              </w:rPr>
              <w:t xml:space="preserve"> </w:t>
            </w:r>
            <w:r>
              <w:rPr>
                <w:rFonts w:asciiTheme="majorHAnsi" w:hAnsiTheme="majorHAnsi" w:cstheme="majorHAnsi"/>
                <w:sz w:val="24"/>
                <w:szCs w:val="24"/>
              </w:rPr>
              <w:t>recordation fee - so that it will</w:t>
            </w:r>
            <w:r w:rsidR="008E4622" w:rsidRPr="006020BD">
              <w:rPr>
                <w:rFonts w:asciiTheme="majorHAnsi" w:hAnsiTheme="majorHAnsi" w:cstheme="majorHAnsi"/>
                <w:sz w:val="24"/>
                <w:szCs w:val="24"/>
              </w:rPr>
              <w:t xml:space="preserve"> continue to support affordable accessible housing.</w:t>
            </w:r>
          </w:p>
          <w:p w:rsidR="00C1222E" w:rsidRPr="006020BD" w:rsidRDefault="00AF317D" w:rsidP="00744B77">
            <w:pPr>
              <w:pStyle w:val="ListParagraph"/>
              <w:numPr>
                <w:ilvl w:val="0"/>
                <w:numId w:val="26"/>
              </w:numPr>
              <w:rPr>
                <w:rFonts w:asciiTheme="majorHAnsi" w:eastAsia="Arial" w:hAnsiTheme="majorHAnsi" w:cstheme="majorHAnsi"/>
                <w:b/>
                <w:sz w:val="24"/>
                <w:szCs w:val="24"/>
              </w:rPr>
            </w:pPr>
            <w:r>
              <w:rPr>
                <w:rFonts w:asciiTheme="majorHAnsi" w:hAnsiTheme="majorHAnsi" w:cstheme="majorHAnsi"/>
                <w:sz w:val="24"/>
                <w:szCs w:val="24"/>
              </w:rPr>
              <w:t xml:space="preserve">The </w:t>
            </w:r>
            <w:r w:rsidR="00C1222E">
              <w:rPr>
                <w:rFonts w:asciiTheme="majorHAnsi" w:hAnsiTheme="majorHAnsi" w:cstheme="majorHAnsi"/>
                <w:sz w:val="24"/>
                <w:szCs w:val="24"/>
              </w:rPr>
              <w:t>State should create a department that aids and assists communities in foreclosure prevention.</w:t>
            </w:r>
          </w:p>
        </w:tc>
        <w:tc>
          <w:tcPr>
            <w:tcW w:w="4836" w:type="dxa"/>
          </w:tcPr>
          <w:p w:rsidR="008E4622" w:rsidRPr="006020BD" w:rsidRDefault="003D55BA" w:rsidP="00744B77">
            <w:pPr>
              <w:pStyle w:val="ListParagraph"/>
              <w:numPr>
                <w:ilvl w:val="0"/>
                <w:numId w:val="27"/>
              </w:numPr>
              <w:rPr>
                <w:rFonts w:asciiTheme="majorHAnsi" w:eastAsia="Arial" w:hAnsiTheme="majorHAnsi" w:cstheme="majorHAnsi"/>
                <w:b/>
                <w:sz w:val="24"/>
                <w:szCs w:val="24"/>
              </w:rPr>
            </w:pPr>
            <w:r>
              <w:rPr>
                <w:rFonts w:asciiTheme="majorHAnsi" w:hAnsiTheme="majorHAnsi" w:cstheme="majorHAnsi"/>
                <w:sz w:val="24"/>
                <w:szCs w:val="24"/>
              </w:rPr>
              <w:t>None</w:t>
            </w:r>
          </w:p>
        </w:tc>
        <w:tc>
          <w:tcPr>
            <w:tcW w:w="4836" w:type="dxa"/>
          </w:tcPr>
          <w:p w:rsidR="008E4622" w:rsidRPr="006020BD" w:rsidRDefault="008E4622" w:rsidP="003D55BA">
            <w:pPr>
              <w:pStyle w:val="ListParagraph"/>
              <w:ind w:left="360"/>
              <w:rPr>
                <w:rFonts w:asciiTheme="majorHAnsi" w:eastAsia="Arial" w:hAnsiTheme="majorHAnsi" w:cstheme="majorHAnsi"/>
                <w:b/>
                <w:sz w:val="24"/>
                <w:szCs w:val="24"/>
              </w:rPr>
            </w:pPr>
          </w:p>
        </w:tc>
      </w:tr>
      <w:tr w:rsidR="00EE1FD6" w:rsidRPr="006020BD" w:rsidTr="00862E38">
        <w:tc>
          <w:tcPr>
            <w:tcW w:w="4836" w:type="dxa"/>
          </w:tcPr>
          <w:p w:rsidR="00862E38" w:rsidRPr="006020BD" w:rsidRDefault="00B65248" w:rsidP="00862E38">
            <w:pPr>
              <w:rPr>
                <w:rFonts w:asciiTheme="majorHAnsi" w:hAnsiTheme="majorHAnsi" w:cstheme="majorHAnsi"/>
                <w:b/>
                <w:sz w:val="24"/>
                <w:szCs w:val="24"/>
              </w:rPr>
            </w:pPr>
            <w:r>
              <w:rPr>
                <w:rFonts w:asciiTheme="majorHAnsi" w:hAnsiTheme="majorHAnsi" w:cstheme="majorHAnsi"/>
                <w:b/>
                <w:sz w:val="24"/>
                <w:szCs w:val="24"/>
              </w:rPr>
              <w:t>2015 Platform (created Nov 2014</w:t>
            </w:r>
            <w:r w:rsidR="00862E38" w:rsidRPr="006020BD">
              <w:rPr>
                <w:rFonts w:asciiTheme="majorHAnsi" w:hAnsiTheme="majorHAnsi" w:cstheme="majorHAnsi"/>
                <w:b/>
                <w:sz w:val="24"/>
                <w:szCs w:val="24"/>
              </w:rPr>
              <w:t>)</w:t>
            </w:r>
          </w:p>
        </w:tc>
        <w:tc>
          <w:tcPr>
            <w:tcW w:w="4836" w:type="dxa"/>
          </w:tcPr>
          <w:p w:rsidR="00862E38" w:rsidRPr="006020BD" w:rsidRDefault="00355FB3" w:rsidP="00862E38">
            <w:pPr>
              <w:rPr>
                <w:rFonts w:asciiTheme="majorHAnsi" w:hAnsiTheme="majorHAnsi" w:cstheme="majorHAnsi"/>
                <w:b/>
                <w:sz w:val="24"/>
                <w:szCs w:val="24"/>
              </w:rPr>
            </w:pPr>
            <w:r>
              <w:rPr>
                <w:rFonts w:asciiTheme="majorHAnsi" w:hAnsiTheme="majorHAnsi" w:cstheme="majorHAnsi"/>
                <w:b/>
                <w:sz w:val="24"/>
                <w:szCs w:val="24"/>
              </w:rPr>
              <w:t>Budget Action</w:t>
            </w:r>
          </w:p>
        </w:tc>
        <w:tc>
          <w:tcPr>
            <w:tcW w:w="4836" w:type="dxa"/>
          </w:tcPr>
          <w:p w:rsidR="00862E38" w:rsidRPr="006020BD" w:rsidRDefault="00862E38" w:rsidP="00862E38">
            <w:pPr>
              <w:rPr>
                <w:rFonts w:asciiTheme="majorHAnsi" w:hAnsiTheme="majorHAnsi" w:cstheme="majorHAnsi"/>
                <w:b/>
                <w:sz w:val="24"/>
                <w:szCs w:val="24"/>
              </w:rPr>
            </w:pPr>
          </w:p>
        </w:tc>
      </w:tr>
      <w:tr w:rsidR="00EE1FD6" w:rsidRPr="006020BD" w:rsidTr="00862E38">
        <w:tc>
          <w:tcPr>
            <w:tcW w:w="4836" w:type="dxa"/>
          </w:tcPr>
          <w:p w:rsidR="008E4622" w:rsidRPr="006020BD" w:rsidRDefault="008E4622" w:rsidP="00455675">
            <w:pPr>
              <w:contextualSpacing/>
              <w:rPr>
                <w:rFonts w:asciiTheme="majorHAnsi" w:eastAsia="Arial" w:hAnsiTheme="majorHAnsi" w:cstheme="majorHAnsi"/>
                <w:b/>
                <w:sz w:val="24"/>
                <w:szCs w:val="24"/>
              </w:rPr>
            </w:pPr>
            <w:r w:rsidRPr="006020BD">
              <w:rPr>
                <w:rFonts w:asciiTheme="majorHAnsi" w:eastAsia="Arial" w:hAnsiTheme="majorHAnsi" w:cstheme="majorHAnsi"/>
                <w:b/>
                <w:sz w:val="24"/>
                <w:szCs w:val="24"/>
              </w:rPr>
              <w:t>Fees</w:t>
            </w:r>
          </w:p>
        </w:tc>
        <w:tc>
          <w:tcPr>
            <w:tcW w:w="4836" w:type="dxa"/>
          </w:tcPr>
          <w:p w:rsidR="008E4622" w:rsidRPr="006020BD" w:rsidRDefault="008E4622">
            <w:pPr>
              <w:rPr>
                <w:rFonts w:asciiTheme="majorHAnsi" w:hAnsiTheme="majorHAnsi" w:cstheme="majorHAnsi"/>
                <w:sz w:val="24"/>
                <w:szCs w:val="24"/>
              </w:rPr>
            </w:pPr>
            <w:r w:rsidRPr="006020BD">
              <w:rPr>
                <w:rFonts w:asciiTheme="majorHAnsi" w:eastAsia="Arial" w:hAnsiTheme="majorHAnsi" w:cstheme="majorHAnsi"/>
                <w:b/>
                <w:sz w:val="24"/>
                <w:szCs w:val="24"/>
              </w:rPr>
              <w:t>Fees</w:t>
            </w:r>
            <w:r w:rsidR="00AF317D">
              <w:rPr>
                <w:rFonts w:asciiTheme="majorHAnsi" w:eastAsia="Arial" w:hAnsiTheme="majorHAnsi" w:cstheme="majorHAnsi"/>
                <w:b/>
                <w:sz w:val="24"/>
                <w:szCs w:val="24"/>
              </w:rPr>
              <w:t>: Past Budget Action</w:t>
            </w:r>
          </w:p>
        </w:tc>
        <w:tc>
          <w:tcPr>
            <w:tcW w:w="4836" w:type="dxa"/>
          </w:tcPr>
          <w:p w:rsidR="008E4622" w:rsidRPr="006020BD" w:rsidRDefault="008E4622">
            <w:pPr>
              <w:rPr>
                <w:rFonts w:asciiTheme="majorHAnsi" w:hAnsiTheme="majorHAnsi" w:cstheme="majorHAnsi"/>
                <w:sz w:val="24"/>
                <w:szCs w:val="24"/>
              </w:rPr>
            </w:pPr>
            <w:r w:rsidRPr="006020BD">
              <w:rPr>
                <w:rFonts w:asciiTheme="majorHAnsi" w:eastAsia="Arial" w:hAnsiTheme="majorHAnsi" w:cstheme="majorHAnsi"/>
                <w:b/>
                <w:sz w:val="24"/>
                <w:szCs w:val="24"/>
              </w:rPr>
              <w:t>Fees</w:t>
            </w:r>
          </w:p>
        </w:tc>
      </w:tr>
      <w:tr w:rsidR="00EE1FD6" w:rsidRPr="006020BD" w:rsidTr="00862E38">
        <w:tc>
          <w:tcPr>
            <w:tcW w:w="4836" w:type="dxa"/>
          </w:tcPr>
          <w:p w:rsidR="008E4622" w:rsidRPr="000C76E6" w:rsidRDefault="00E61D31" w:rsidP="00C62DC7">
            <w:pPr>
              <w:pStyle w:val="ListParagraph"/>
              <w:numPr>
                <w:ilvl w:val="0"/>
                <w:numId w:val="2"/>
              </w:numPr>
              <w:rPr>
                <w:rFonts w:asciiTheme="majorHAnsi" w:hAnsiTheme="majorHAnsi" w:cstheme="majorHAnsi"/>
                <w:sz w:val="24"/>
                <w:szCs w:val="24"/>
              </w:rPr>
            </w:pPr>
            <w:r w:rsidRPr="000C76E6">
              <w:rPr>
                <w:rFonts w:asciiTheme="majorHAnsi" w:hAnsiTheme="majorHAnsi" w:cstheme="majorHAnsi"/>
                <w:sz w:val="24"/>
                <w:szCs w:val="24"/>
              </w:rPr>
              <w:t>Any person receiving public assistance</w:t>
            </w:r>
            <w:r w:rsidR="000C76E6" w:rsidRPr="000C76E6">
              <w:rPr>
                <w:rFonts w:asciiTheme="majorHAnsi" w:hAnsiTheme="majorHAnsi" w:cstheme="majorHAnsi"/>
                <w:sz w:val="24"/>
                <w:szCs w:val="24"/>
              </w:rPr>
              <w:t xml:space="preserve"> should have their fees rolled back to 2008 levels for essential living documents such as a birth certificate and driver’s license.</w:t>
            </w:r>
          </w:p>
          <w:p w:rsidR="008E4622" w:rsidRPr="000C76E6" w:rsidRDefault="000C76E6" w:rsidP="00C62DC7">
            <w:pPr>
              <w:pStyle w:val="ListParagraph"/>
              <w:numPr>
                <w:ilvl w:val="0"/>
                <w:numId w:val="2"/>
              </w:numPr>
              <w:rPr>
                <w:rFonts w:asciiTheme="majorHAnsi" w:hAnsiTheme="majorHAnsi" w:cstheme="majorHAnsi"/>
                <w:sz w:val="24"/>
                <w:szCs w:val="24"/>
              </w:rPr>
            </w:pPr>
            <w:r w:rsidRPr="000C76E6">
              <w:rPr>
                <w:rFonts w:asciiTheme="majorHAnsi" w:hAnsiTheme="majorHAnsi" w:cstheme="majorHAnsi"/>
                <w:sz w:val="24"/>
                <w:szCs w:val="24"/>
              </w:rPr>
              <w:t>For low income Ohioans for whom essential living documents prove to be unaffordable, we recommend that these documents be provided at no charge.</w:t>
            </w:r>
          </w:p>
          <w:p w:rsidR="00EE06E7" w:rsidRPr="006020BD" w:rsidRDefault="00EE06E7" w:rsidP="00C62DC7">
            <w:pPr>
              <w:pStyle w:val="ListParagraph"/>
              <w:numPr>
                <w:ilvl w:val="0"/>
                <w:numId w:val="2"/>
              </w:numPr>
              <w:rPr>
                <w:rFonts w:asciiTheme="majorHAnsi" w:hAnsiTheme="majorHAnsi" w:cstheme="majorHAnsi"/>
                <w:sz w:val="24"/>
                <w:szCs w:val="24"/>
              </w:rPr>
            </w:pPr>
            <w:r w:rsidRPr="000C76E6">
              <w:rPr>
                <w:rFonts w:asciiTheme="majorHAnsi" w:hAnsiTheme="majorHAnsi" w:cstheme="majorHAnsi"/>
                <w:sz w:val="24"/>
                <w:szCs w:val="24"/>
              </w:rPr>
              <w:t>Create an income based scale for essential living documents.</w:t>
            </w:r>
          </w:p>
        </w:tc>
        <w:tc>
          <w:tcPr>
            <w:tcW w:w="4836" w:type="dxa"/>
          </w:tcPr>
          <w:p w:rsidR="008E4622" w:rsidRPr="006020BD" w:rsidRDefault="00812642" w:rsidP="00744B77">
            <w:pPr>
              <w:pStyle w:val="ListParagraph"/>
              <w:numPr>
                <w:ilvl w:val="0"/>
                <w:numId w:val="14"/>
              </w:numPr>
              <w:rPr>
                <w:rFonts w:asciiTheme="majorHAnsi" w:hAnsiTheme="majorHAnsi" w:cstheme="majorHAnsi"/>
                <w:sz w:val="24"/>
                <w:szCs w:val="24"/>
              </w:rPr>
            </w:pPr>
            <w:r>
              <w:rPr>
                <w:rFonts w:asciiTheme="majorHAnsi" w:hAnsiTheme="majorHAnsi" w:cstheme="majorHAnsi"/>
                <w:sz w:val="24"/>
                <w:szCs w:val="24"/>
              </w:rPr>
              <w:t>Fees were maintained at their current rate.</w:t>
            </w:r>
          </w:p>
        </w:tc>
        <w:tc>
          <w:tcPr>
            <w:tcW w:w="4836" w:type="dxa"/>
          </w:tcPr>
          <w:p w:rsidR="008E4622" w:rsidRDefault="00EE1FD6" w:rsidP="003D55BA">
            <w:pPr>
              <w:rPr>
                <w:rFonts w:asciiTheme="majorHAnsi" w:hAnsiTheme="majorHAnsi" w:cstheme="majorHAnsi"/>
                <w:b/>
                <w:sz w:val="24"/>
                <w:szCs w:val="24"/>
              </w:rPr>
            </w:pPr>
            <w:r>
              <w:rPr>
                <w:rFonts w:asciiTheme="majorHAnsi" w:hAnsiTheme="majorHAnsi" w:cstheme="majorHAnsi"/>
                <w:b/>
                <w:sz w:val="24"/>
                <w:szCs w:val="24"/>
              </w:rPr>
              <w:t xml:space="preserve">          Examples of fees:</w:t>
            </w:r>
          </w:p>
          <w:p w:rsidR="00EE1FD6" w:rsidRDefault="00EE1FD6" w:rsidP="00744B77">
            <w:pPr>
              <w:pStyle w:val="ListParagraph"/>
              <w:numPr>
                <w:ilvl w:val="0"/>
                <w:numId w:val="31"/>
              </w:numPr>
              <w:rPr>
                <w:rFonts w:asciiTheme="majorHAnsi" w:hAnsiTheme="majorHAnsi" w:cstheme="majorHAnsi"/>
                <w:sz w:val="24"/>
                <w:szCs w:val="24"/>
              </w:rPr>
            </w:pPr>
            <w:r>
              <w:rPr>
                <w:rFonts w:asciiTheme="majorHAnsi" w:hAnsiTheme="majorHAnsi" w:cstheme="majorHAnsi"/>
                <w:sz w:val="24"/>
                <w:szCs w:val="24"/>
              </w:rPr>
              <w:t>Copy of Birth Certificates – $22.93 avg.</w:t>
            </w:r>
          </w:p>
          <w:p w:rsidR="00EE1FD6" w:rsidRDefault="00EE1FD6" w:rsidP="00744B77">
            <w:pPr>
              <w:pStyle w:val="ListParagraph"/>
              <w:numPr>
                <w:ilvl w:val="0"/>
                <w:numId w:val="31"/>
              </w:numPr>
              <w:rPr>
                <w:rFonts w:asciiTheme="majorHAnsi" w:hAnsiTheme="majorHAnsi" w:cstheme="majorHAnsi"/>
                <w:sz w:val="24"/>
                <w:szCs w:val="24"/>
              </w:rPr>
            </w:pPr>
            <w:r>
              <w:rPr>
                <w:rFonts w:asciiTheme="majorHAnsi" w:hAnsiTheme="majorHAnsi" w:cstheme="majorHAnsi"/>
                <w:sz w:val="24"/>
                <w:szCs w:val="24"/>
              </w:rPr>
              <w:t>Drivers license renewal - $25.75</w:t>
            </w:r>
          </w:p>
          <w:p w:rsidR="00EE1FD6" w:rsidRPr="00EE1FD6" w:rsidRDefault="00EE1FD6" w:rsidP="00744B77">
            <w:pPr>
              <w:pStyle w:val="ListParagraph"/>
              <w:numPr>
                <w:ilvl w:val="0"/>
                <w:numId w:val="31"/>
              </w:numPr>
              <w:rPr>
                <w:rFonts w:asciiTheme="majorHAnsi" w:hAnsiTheme="majorHAnsi" w:cstheme="majorHAnsi"/>
                <w:sz w:val="24"/>
                <w:szCs w:val="24"/>
              </w:rPr>
            </w:pPr>
            <w:r>
              <w:rPr>
                <w:rFonts w:asciiTheme="majorHAnsi" w:hAnsiTheme="majorHAnsi" w:cstheme="majorHAnsi"/>
                <w:sz w:val="24"/>
                <w:szCs w:val="24"/>
              </w:rPr>
              <w:t>Passenger Vehicle renewal - $34.50</w:t>
            </w:r>
          </w:p>
        </w:tc>
      </w:tr>
      <w:tr w:rsidR="00EE1FD6" w:rsidRPr="006020BD" w:rsidTr="00862E38">
        <w:tc>
          <w:tcPr>
            <w:tcW w:w="4836" w:type="dxa"/>
          </w:tcPr>
          <w:p w:rsidR="008E4622" w:rsidRPr="006020BD" w:rsidRDefault="008E4622" w:rsidP="00455675">
            <w:pPr>
              <w:rPr>
                <w:rFonts w:asciiTheme="majorHAnsi" w:hAnsiTheme="majorHAnsi" w:cstheme="majorHAnsi"/>
                <w:sz w:val="24"/>
                <w:szCs w:val="24"/>
              </w:rPr>
            </w:pPr>
            <w:r w:rsidRPr="006020BD">
              <w:rPr>
                <w:rFonts w:asciiTheme="majorHAnsi" w:eastAsia="Arial" w:hAnsiTheme="majorHAnsi" w:cstheme="majorHAnsi"/>
                <w:b/>
                <w:sz w:val="24"/>
                <w:szCs w:val="24"/>
              </w:rPr>
              <w:t>Education</w:t>
            </w:r>
          </w:p>
        </w:tc>
        <w:tc>
          <w:tcPr>
            <w:tcW w:w="4836" w:type="dxa"/>
          </w:tcPr>
          <w:p w:rsidR="008E4622" w:rsidRPr="00355FB3" w:rsidRDefault="00355FB3">
            <w:pPr>
              <w:rPr>
                <w:rFonts w:asciiTheme="majorHAnsi" w:hAnsiTheme="majorHAnsi" w:cstheme="majorHAnsi"/>
                <w:b/>
                <w:sz w:val="24"/>
                <w:szCs w:val="24"/>
              </w:rPr>
            </w:pPr>
            <w:r w:rsidRPr="00355FB3">
              <w:rPr>
                <w:rFonts w:asciiTheme="majorHAnsi" w:hAnsiTheme="majorHAnsi" w:cstheme="majorHAnsi"/>
                <w:b/>
                <w:sz w:val="24"/>
                <w:szCs w:val="24"/>
              </w:rPr>
              <w:t>Education</w:t>
            </w:r>
            <w:r w:rsidR="00AF317D">
              <w:rPr>
                <w:rFonts w:asciiTheme="majorHAnsi" w:hAnsiTheme="majorHAnsi" w:cstheme="majorHAnsi"/>
                <w:b/>
                <w:sz w:val="24"/>
                <w:szCs w:val="24"/>
              </w:rPr>
              <w:t>: Past Budget Action</w:t>
            </w:r>
          </w:p>
        </w:tc>
        <w:tc>
          <w:tcPr>
            <w:tcW w:w="4836" w:type="dxa"/>
          </w:tcPr>
          <w:p w:rsidR="008E4622" w:rsidRPr="006020BD" w:rsidRDefault="008E4622">
            <w:pPr>
              <w:rPr>
                <w:rFonts w:asciiTheme="majorHAnsi" w:hAnsiTheme="majorHAnsi" w:cstheme="majorHAnsi"/>
                <w:sz w:val="24"/>
                <w:szCs w:val="24"/>
              </w:rPr>
            </w:pPr>
            <w:r w:rsidRPr="006020BD">
              <w:rPr>
                <w:rFonts w:asciiTheme="majorHAnsi" w:eastAsia="Arial" w:hAnsiTheme="majorHAnsi" w:cstheme="majorHAnsi"/>
                <w:b/>
                <w:sz w:val="24"/>
                <w:szCs w:val="24"/>
              </w:rPr>
              <w:t>Education</w:t>
            </w:r>
          </w:p>
        </w:tc>
      </w:tr>
      <w:tr w:rsidR="00EE1FD6" w:rsidRPr="006020BD" w:rsidTr="00862E38">
        <w:tc>
          <w:tcPr>
            <w:tcW w:w="4836" w:type="dxa"/>
          </w:tcPr>
          <w:p w:rsidR="008E4622" w:rsidRPr="00C42DCE" w:rsidRDefault="008E4622" w:rsidP="00744B77">
            <w:pPr>
              <w:pStyle w:val="ListParagraph"/>
              <w:numPr>
                <w:ilvl w:val="0"/>
                <w:numId w:val="3"/>
              </w:numPr>
              <w:rPr>
                <w:rFonts w:asciiTheme="majorHAnsi" w:hAnsiTheme="majorHAnsi" w:cstheme="majorHAnsi"/>
                <w:sz w:val="24"/>
                <w:szCs w:val="24"/>
              </w:rPr>
            </w:pPr>
            <w:r w:rsidRPr="00C42DCE">
              <w:rPr>
                <w:rFonts w:asciiTheme="majorHAnsi" w:hAnsiTheme="majorHAnsi" w:cstheme="majorHAnsi"/>
                <w:sz w:val="24"/>
                <w:szCs w:val="24"/>
              </w:rPr>
              <w:t>K-12 Education should avoid cutbacks that jeopardize the quality of the school system (keeping in mind the DeRolph decision) and that puts additional financial pressure on the local school districts.</w:t>
            </w:r>
          </w:p>
          <w:p w:rsidR="0091699F" w:rsidRPr="005550F5" w:rsidRDefault="008E4622" w:rsidP="0091699F">
            <w:pPr>
              <w:pStyle w:val="ListParagraph"/>
              <w:numPr>
                <w:ilvl w:val="0"/>
                <w:numId w:val="3"/>
              </w:numPr>
              <w:rPr>
                <w:rFonts w:asciiTheme="majorHAnsi" w:hAnsiTheme="majorHAnsi" w:cstheme="majorHAnsi"/>
                <w:b/>
                <w:i/>
                <w:sz w:val="24"/>
                <w:szCs w:val="24"/>
                <w:u w:val="single"/>
              </w:rPr>
            </w:pPr>
            <w:r w:rsidRPr="00C1222E">
              <w:rPr>
                <w:rFonts w:asciiTheme="majorHAnsi" w:hAnsiTheme="majorHAnsi" w:cstheme="majorHAnsi"/>
                <w:b/>
                <w:i/>
                <w:sz w:val="24"/>
                <w:szCs w:val="24"/>
              </w:rPr>
              <w:t xml:space="preserve">State Legislature establishes an open bipartisan panel to restructure funding for higher education and work to avoid an unequal burden on families so that a college degree is accessible to those of moderate </w:t>
            </w:r>
            <w:r w:rsidRPr="00C1222E">
              <w:rPr>
                <w:rFonts w:asciiTheme="majorHAnsi" w:hAnsiTheme="majorHAnsi" w:cstheme="majorHAnsi"/>
                <w:b/>
                <w:i/>
                <w:sz w:val="24"/>
                <w:szCs w:val="24"/>
              </w:rPr>
              <w:lastRenderedPageBreak/>
              <w:t>income. We further encourage the legislature to research what is working elsewhere and bring those ideas which work here.</w:t>
            </w:r>
          </w:p>
          <w:p w:rsidR="00503DD6" w:rsidRPr="0001666F" w:rsidRDefault="00503DD6" w:rsidP="00744B77">
            <w:pPr>
              <w:pStyle w:val="ListParagraph"/>
              <w:numPr>
                <w:ilvl w:val="0"/>
                <w:numId w:val="3"/>
              </w:numPr>
              <w:rPr>
                <w:rFonts w:asciiTheme="majorHAnsi" w:hAnsiTheme="majorHAnsi" w:cstheme="majorHAnsi"/>
                <w:sz w:val="24"/>
                <w:szCs w:val="24"/>
                <w:u w:val="single"/>
              </w:rPr>
            </w:pPr>
            <w:r w:rsidRPr="0001666F">
              <w:rPr>
                <w:rFonts w:asciiTheme="majorHAnsi" w:hAnsiTheme="majorHAnsi" w:cstheme="majorHAnsi"/>
                <w:sz w:val="24"/>
                <w:szCs w:val="24"/>
              </w:rPr>
              <w:t xml:space="preserve">Restore K – 12 Education funding to FY 2010 </w:t>
            </w:r>
            <w:r w:rsidR="00A862BF" w:rsidRPr="0001666F">
              <w:rPr>
                <w:rFonts w:asciiTheme="majorHAnsi" w:hAnsiTheme="majorHAnsi" w:cstheme="majorHAnsi"/>
                <w:sz w:val="24"/>
                <w:szCs w:val="24"/>
              </w:rPr>
              <w:t>–</w:t>
            </w:r>
            <w:r w:rsidRPr="0001666F">
              <w:rPr>
                <w:rFonts w:asciiTheme="majorHAnsi" w:hAnsiTheme="majorHAnsi" w:cstheme="majorHAnsi"/>
                <w:sz w:val="24"/>
                <w:szCs w:val="24"/>
              </w:rPr>
              <w:t xml:space="preserve"> 11</w:t>
            </w:r>
            <w:r w:rsidR="00A862BF" w:rsidRPr="0001666F">
              <w:rPr>
                <w:rFonts w:asciiTheme="majorHAnsi" w:hAnsiTheme="majorHAnsi" w:cstheme="majorHAnsi"/>
                <w:sz w:val="24"/>
                <w:szCs w:val="24"/>
              </w:rPr>
              <w:t xml:space="preserve"> levels </w:t>
            </w:r>
            <w:r w:rsidR="0001666F" w:rsidRPr="0001666F">
              <w:rPr>
                <w:rFonts w:asciiTheme="majorHAnsi" w:hAnsiTheme="majorHAnsi" w:cstheme="majorHAnsi"/>
                <w:sz w:val="24"/>
                <w:szCs w:val="24"/>
              </w:rPr>
              <w:t xml:space="preserve">in part </w:t>
            </w:r>
            <w:r w:rsidR="00A862BF" w:rsidRPr="0001666F">
              <w:rPr>
                <w:rFonts w:asciiTheme="majorHAnsi" w:hAnsiTheme="majorHAnsi" w:cstheme="majorHAnsi"/>
                <w:sz w:val="24"/>
                <w:szCs w:val="24"/>
              </w:rPr>
              <w:t>by closing existing tax loopholes</w:t>
            </w:r>
            <w:r w:rsidR="00AF317D">
              <w:rPr>
                <w:rFonts w:asciiTheme="majorHAnsi" w:hAnsiTheme="majorHAnsi" w:cstheme="majorHAnsi"/>
                <w:sz w:val="24"/>
                <w:szCs w:val="24"/>
              </w:rPr>
              <w:t>, revenue gained from f</w:t>
            </w:r>
            <w:r w:rsidR="00231D55" w:rsidRPr="0001666F">
              <w:rPr>
                <w:rFonts w:asciiTheme="majorHAnsi" w:hAnsiTheme="majorHAnsi" w:cstheme="majorHAnsi"/>
                <w:sz w:val="24"/>
                <w:szCs w:val="24"/>
              </w:rPr>
              <w:t>racking,</w:t>
            </w:r>
            <w:r w:rsidR="00A862BF" w:rsidRPr="0001666F">
              <w:rPr>
                <w:rFonts w:asciiTheme="majorHAnsi" w:hAnsiTheme="majorHAnsi" w:cstheme="majorHAnsi"/>
                <w:sz w:val="24"/>
                <w:szCs w:val="24"/>
              </w:rPr>
              <w:t xml:space="preserve"> and funds from the </w:t>
            </w:r>
            <w:r w:rsidR="00231D55" w:rsidRPr="0001666F">
              <w:rPr>
                <w:rFonts w:asciiTheme="majorHAnsi" w:hAnsiTheme="majorHAnsi" w:cstheme="majorHAnsi"/>
                <w:sz w:val="24"/>
                <w:szCs w:val="24"/>
              </w:rPr>
              <w:t xml:space="preserve">Ohio </w:t>
            </w:r>
            <w:r w:rsidR="00A862BF" w:rsidRPr="0001666F">
              <w:rPr>
                <w:rFonts w:asciiTheme="majorHAnsi" w:hAnsiTheme="majorHAnsi" w:cstheme="majorHAnsi"/>
                <w:sz w:val="24"/>
                <w:szCs w:val="24"/>
              </w:rPr>
              <w:t>rainy day fund.</w:t>
            </w:r>
          </w:p>
          <w:p w:rsidR="00A862BF" w:rsidRPr="0001666F" w:rsidRDefault="0001666F" w:rsidP="00744B77">
            <w:pPr>
              <w:pStyle w:val="ListParagraph"/>
              <w:numPr>
                <w:ilvl w:val="0"/>
                <w:numId w:val="3"/>
              </w:numPr>
              <w:rPr>
                <w:rFonts w:asciiTheme="majorHAnsi" w:hAnsiTheme="majorHAnsi" w:cstheme="majorHAnsi"/>
                <w:sz w:val="24"/>
                <w:szCs w:val="24"/>
                <w:u w:val="single"/>
              </w:rPr>
            </w:pPr>
            <w:r w:rsidRPr="0001666F">
              <w:rPr>
                <w:rFonts w:asciiTheme="majorHAnsi" w:hAnsiTheme="majorHAnsi" w:cstheme="majorHAnsi"/>
                <w:sz w:val="24"/>
                <w:szCs w:val="24"/>
              </w:rPr>
              <w:t>Revenue from the state lottery proceeds should not be taken into consideration when calculating funding for public education.</w:t>
            </w:r>
          </w:p>
          <w:p w:rsidR="00A862BF" w:rsidRPr="0001666F" w:rsidRDefault="00A862BF" w:rsidP="00744B77">
            <w:pPr>
              <w:pStyle w:val="ListParagraph"/>
              <w:numPr>
                <w:ilvl w:val="0"/>
                <w:numId w:val="3"/>
              </w:numPr>
              <w:rPr>
                <w:rFonts w:asciiTheme="majorHAnsi" w:hAnsiTheme="majorHAnsi" w:cstheme="majorHAnsi"/>
                <w:sz w:val="24"/>
                <w:szCs w:val="24"/>
                <w:u w:val="single"/>
              </w:rPr>
            </w:pPr>
            <w:r w:rsidRPr="0001666F">
              <w:rPr>
                <w:rFonts w:asciiTheme="majorHAnsi" w:hAnsiTheme="majorHAnsi" w:cstheme="majorHAnsi"/>
                <w:sz w:val="24"/>
                <w:szCs w:val="24"/>
              </w:rPr>
              <w:t xml:space="preserve">Charter schools should return monies </w:t>
            </w:r>
            <w:r w:rsidR="0001666F" w:rsidRPr="0001666F">
              <w:rPr>
                <w:rFonts w:asciiTheme="majorHAnsi" w:hAnsiTheme="majorHAnsi" w:cstheme="majorHAnsi"/>
                <w:sz w:val="24"/>
                <w:szCs w:val="24"/>
              </w:rPr>
              <w:t xml:space="preserve">on a prorated basis </w:t>
            </w:r>
            <w:r w:rsidR="00231D55" w:rsidRPr="0001666F">
              <w:rPr>
                <w:rFonts w:asciiTheme="majorHAnsi" w:hAnsiTheme="majorHAnsi" w:cstheme="majorHAnsi"/>
                <w:sz w:val="24"/>
                <w:szCs w:val="24"/>
              </w:rPr>
              <w:t xml:space="preserve">if the student returns to </w:t>
            </w:r>
            <w:r w:rsidR="00AF317D">
              <w:rPr>
                <w:rFonts w:asciiTheme="majorHAnsi" w:hAnsiTheme="majorHAnsi" w:cstheme="majorHAnsi"/>
                <w:sz w:val="24"/>
                <w:szCs w:val="24"/>
              </w:rPr>
              <w:t>a public school during the school year.</w:t>
            </w:r>
          </w:p>
          <w:p w:rsidR="006B299D" w:rsidRPr="0001666F" w:rsidRDefault="006B299D" w:rsidP="00744B77">
            <w:pPr>
              <w:pStyle w:val="ListParagraph"/>
              <w:numPr>
                <w:ilvl w:val="0"/>
                <w:numId w:val="3"/>
              </w:numPr>
              <w:rPr>
                <w:rFonts w:asciiTheme="majorHAnsi" w:hAnsiTheme="majorHAnsi" w:cstheme="majorHAnsi"/>
                <w:sz w:val="24"/>
                <w:szCs w:val="24"/>
                <w:u w:val="single"/>
              </w:rPr>
            </w:pPr>
            <w:r w:rsidRPr="0001666F">
              <w:rPr>
                <w:rFonts w:asciiTheme="majorHAnsi" w:hAnsiTheme="majorHAnsi" w:cstheme="majorHAnsi"/>
                <w:sz w:val="24"/>
                <w:szCs w:val="24"/>
              </w:rPr>
              <w:t>Tuition rates increases for state funded schools should be frozen at a 2% rate for the duration of the budget.</w:t>
            </w:r>
          </w:p>
          <w:p w:rsidR="006B299D" w:rsidRPr="006020BD" w:rsidRDefault="00AF317D" w:rsidP="00744B77">
            <w:pPr>
              <w:pStyle w:val="ListParagraph"/>
              <w:numPr>
                <w:ilvl w:val="0"/>
                <w:numId w:val="3"/>
              </w:numPr>
              <w:rPr>
                <w:rFonts w:asciiTheme="majorHAnsi" w:hAnsiTheme="majorHAnsi" w:cstheme="majorHAnsi"/>
                <w:b/>
                <w:sz w:val="24"/>
                <w:szCs w:val="24"/>
                <w:u w:val="single"/>
              </w:rPr>
            </w:pPr>
            <w:r>
              <w:rPr>
                <w:rFonts w:asciiTheme="majorHAnsi" w:hAnsiTheme="majorHAnsi" w:cstheme="majorHAnsi"/>
                <w:sz w:val="24"/>
                <w:szCs w:val="24"/>
              </w:rPr>
              <w:t>The State match F</w:t>
            </w:r>
            <w:r w:rsidR="006B299D" w:rsidRPr="0001666F">
              <w:rPr>
                <w:rFonts w:asciiTheme="majorHAnsi" w:hAnsiTheme="majorHAnsi" w:cstheme="majorHAnsi"/>
                <w:sz w:val="24"/>
                <w:szCs w:val="24"/>
              </w:rPr>
              <w:t>ederal funding for K- 12</w:t>
            </w:r>
            <w:r w:rsidR="00355FB3">
              <w:rPr>
                <w:rFonts w:asciiTheme="majorHAnsi" w:hAnsiTheme="majorHAnsi" w:cstheme="majorHAnsi"/>
                <w:sz w:val="24"/>
                <w:szCs w:val="24"/>
              </w:rPr>
              <w:t xml:space="preserve"> education</w:t>
            </w:r>
            <w:r w:rsidR="006B299D" w:rsidRPr="0001666F">
              <w:rPr>
                <w:rFonts w:asciiTheme="majorHAnsi" w:hAnsiTheme="majorHAnsi" w:cstheme="majorHAnsi"/>
                <w:sz w:val="24"/>
                <w:szCs w:val="24"/>
              </w:rPr>
              <w:t>.</w:t>
            </w:r>
          </w:p>
        </w:tc>
        <w:tc>
          <w:tcPr>
            <w:tcW w:w="4836" w:type="dxa"/>
          </w:tcPr>
          <w:p w:rsidR="00812642" w:rsidRPr="00812642" w:rsidRDefault="00812642" w:rsidP="00812642">
            <w:pPr>
              <w:rPr>
                <w:rFonts w:asciiTheme="majorHAnsi" w:hAnsiTheme="majorHAnsi" w:cstheme="majorHAnsi"/>
                <w:sz w:val="24"/>
                <w:szCs w:val="24"/>
              </w:rPr>
            </w:pPr>
            <w:r w:rsidRPr="00812642">
              <w:rPr>
                <w:rFonts w:asciiTheme="majorHAnsi" w:hAnsiTheme="majorHAnsi" w:cstheme="majorHAnsi"/>
                <w:sz w:val="24"/>
                <w:szCs w:val="24"/>
              </w:rPr>
              <w:lastRenderedPageBreak/>
              <w:t xml:space="preserve"> </w:t>
            </w:r>
          </w:p>
          <w:p w:rsidR="00812642" w:rsidRPr="00812642" w:rsidRDefault="00812642" w:rsidP="00744B77">
            <w:pPr>
              <w:pStyle w:val="ListParagraph"/>
              <w:numPr>
                <w:ilvl w:val="0"/>
                <w:numId w:val="15"/>
              </w:numPr>
              <w:rPr>
                <w:rFonts w:asciiTheme="majorHAnsi" w:hAnsiTheme="majorHAnsi" w:cstheme="majorHAnsi"/>
                <w:sz w:val="24"/>
                <w:szCs w:val="24"/>
              </w:rPr>
            </w:pPr>
            <w:r w:rsidRPr="00812642">
              <w:rPr>
                <w:rFonts w:asciiTheme="majorHAnsi" w:hAnsiTheme="majorHAnsi" w:cstheme="majorHAnsi"/>
                <w:sz w:val="24"/>
                <w:szCs w:val="24"/>
              </w:rPr>
              <w:t>$12 million will be set aside for a sc</w:t>
            </w:r>
            <w:r w:rsidR="007A226B">
              <w:rPr>
                <w:rFonts w:asciiTheme="majorHAnsi" w:hAnsiTheme="majorHAnsi" w:cstheme="majorHAnsi"/>
                <w:sz w:val="24"/>
                <w:szCs w:val="24"/>
              </w:rPr>
              <w:t xml:space="preserve">hool – security grant program. </w:t>
            </w:r>
          </w:p>
          <w:p w:rsidR="00812642" w:rsidRPr="00812642" w:rsidRDefault="00812642" w:rsidP="00744B77">
            <w:pPr>
              <w:pStyle w:val="ListParagraph"/>
              <w:numPr>
                <w:ilvl w:val="0"/>
                <w:numId w:val="15"/>
              </w:numPr>
              <w:rPr>
                <w:rFonts w:asciiTheme="majorHAnsi" w:hAnsiTheme="majorHAnsi" w:cstheme="majorHAnsi"/>
                <w:sz w:val="24"/>
                <w:szCs w:val="24"/>
              </w:rPr>
            </w:pPr>
            <w:r w:rsidRPr="00812642">
              <w:rPr>
                <w:rFonts w:asciiTheme="majorHAnsi" w:hAnsiTheme="majorHAnsi" w:cstheme="majorHAnsi"/>
                <w:sz w:val="24"/>
                <w:szCs w:val="24"/>
              </w:rPr>
              <w:t>Expanded taxpayer funded vouchers to 2,000 low – income kindergartners to attend private schools &amp; 2,000 1st graders the second year.</w:t>
            </w:r>
          </w:p>
          <w:p w:rsidR="00812642" w:rsidRPr="00812642" w:rsidRDefault="00812642" w:rsidP="00744B77">
            <w:pPr>
              <w:pStyle w:val="ListParagraph"/>
              <w:numPr>
                <w:ilvl w:val="0"/>
                <w:numId w:val="15"/>
              </w:numPr>
              <w:rPr>
                <w:rFonts w:asciiTheme="majorHAnsi" w:hAnsiTheme="majorHAnsi" w:cstheme="majorHAnsi"/>
                <w:sz w:val="24"/>
                <w:szCs w:val="24"/>
              </w:rPr>
            </w:pPr>
            <w:r w:rsidRPr="00812642">
              <w:rPr>
                <w:rFonts w:asciiTheme="majorHAnsi" w:hAnsiTheme="majorHAnsi" w:cstheme="majorHAnsi"/>
                <w:sz w:val="24"/>
                <w:szCs w:val="24"/>
              </w:rPr>
              <w:t xml:space="preserve">The EdChoice voucher program will be expanded to cover students living in families earning up to 200% of the federal poverty line guidelines regardless of whether affected public </w:t>
            </w:r>
            <w:r w:rsidRPr="00812642">
              <w:rPr>
                <w:rFonts w:asciiTheme="majorHAnsi" w:hAnsiTheme="majorHAnsi" w:cstheme="majorHAnsi"/>
                <w:sz w:val="24"/>
                <w:szCs w:val="24"/>
              </w:rPr>
              <w:lastRenderedPageBreak/>
              <w:t>schools are meeting academic standards.</w:t>
            </w:r>
          </w:p>
          <w:p w:rsidR="00812642" w:rsidRPr="00812642" w:rsidRDefault="00812642" w:rsidP="00744B77">
            <w:pPr>
              <w:pStyle w:val="ListParagraph"/>
              <w:numPr>
                <w:ilvl w:val="0"/>
                <w:numId w:val="15"/>
              </w:numPr>
              <w:rPr>
                <w:rFonts w:asciiTheme="majorHAnsi" w:hAnsiTheme="majorHAnsi" w:cstheme="majorHAnsi"/>
                <w:sz w:val="24"/>
                <w:szCs w:val="24"/>
              </w:rPr>
            </w:pPr>
            <w:r w:rsidRPr="00812642">
              <w:rPr>
                <w:rFonts w:asciiTheme="majorHAnsi" w:hAnsiTheme="majorHAnsi" w:cstheme="majorHAnsi"/>
                <w:sz w:val="24"/>
                <w:szCs w:val="24"/>
              </w:rPr>
              <w:t xml:space="preserve">School districts will be allowed to base their school years on the number of classroom hours.  910 for all day kindergarten through six grades, 1001 hours for seventh – 12th grades rather </w:t>
            </w:r>
            <w:r w:rsidR="007A226B">
              <w:rPr>
                <w:rFonts w:asciiTheme="majorHAnsi" w:hAnsiTheme="majorHAnsi" w:cstheme="majorHAnsi"/>
                <w:sz w:val="24"/>
                <w:szCs w:val="24"/>
              </w:rPr>
              <w:t xml:space="preserve">than the current 182 day year. </w:t>
            </w:r>
          </w:p>
          <w:p w:rsidR="00812642" w:rsidRPr="00812642" w:rsidRDefault="00812642" w:rsidP="00744B77">
            <w:pPr>
              <w:pStyle w:val="ListParagraph"/>
              <w:numPr>
                <w:ilvl w:val="0"/>
                <w:numId w:val="15"/>
              </w:numPr>
              <w:rPr>
                <w:rFonts w:asciiTheme="majorHAnsi" w:hAnsiTheme="majorHAnsi" w:cstheme="majorHAnsi"/>
                <w:sz w:val="24"/>
                <w:szCs w:val="24"/>
              </w:rPr>
            </w:pPr>
            <w:r w:rsidRPr="00812642">
              <w:rPr>
                <w:rFonts w:asciiTheme="majorHAnsi" w:hAnsiTheme="majorHAnsi" w:cstheme="majorHAnsi"/>
                <w:sz w:val="24"/>
                <w:szCs w:val="24"/>
              </w:rPr>
              <w:t>Fees for higher education are capped at 2%.</w:t>
            </w:r>
          </w:p>
          <w:p w:rsidR="00812642" w:rsidRPr="00812642" w:rsidRDefault="00812642" w:rsidP="00744B77">
            <w:pPr>
              <w:pStyle w:val="ListParagraph"/>
              <w:numPr>
                <w:ilvl w:val="0"/>
                <w:numId w:val="15"/>
              </w:numPr>
              <w:rPr>
                <w:rFonts w:asciiTheme="majorHAnsi" w:hAnsiTheme="majorHAnsi" w:cstheme="majorHAnsi"/>
                <w:sz w:val="24"/>
                <w:szCs w:val="24"/>
              </w:rPr>
            </w:pPr>
            <w:r w:rsidRPr="00812642">
              <w:rPr>
                <w:rFonts w:asciiTheme="majorHAnsi" w:hAnsiTheme="majorHAnsi" w:cstheme="majorHAnsi"/>
                <w:sz w:val="24"/>
                <w:szCs w:val="24"/>
              </w:rPr>
              <w:t>Graduation rates will be given more consideration when funding is given to public colleges and universities.</w:t>
            </w:r>
          </w:p>
          <w:p w:rsidR="00812642" w:rsidRPr="006020BD" w:rsidRDefault="00812642" w:rsidP="00744B77">
            <w:pPr>
              <w:pStyle w:val="ListParagraph"/>
              <w:numPr>
                <w:ilvl w:val="0"/>
                <w:numId w:val="15"/>
              </w:numPr>
              <w:rPr>
                <w:rFonts w:asciiTheme="majorHAnsi" w:hAnsiTheme="majorHAnsi" w:cstheme="majorHAnsi"/>
                <w:sz w:val="24"/>
                <w:szCs w:val="24"/>
              </w:rPr>
            </w:pPr>
            <w:r w:rsidRPr="00812642">
              <w:rPr>
                <w:rFonts w:asciiTheme="majorHAnsi" w:hAnsiTheme="majorHAnsi" w:cstheme="majorHAnsi"/>
                <w:sz w:val="24"/>
                <w:szCs w:val="24"/>
              </w:rPr>
              <w:t>State establishes an Undergraduate Tuition Guarantee Program setting a consistent tuition rate for all 4 years if certain criteria are met.</w:t>
            </w:r>
          </w:p>
        </w:tc>
        <w:tc>
          <w:tcPr>
            <w:tcW w:w="4836" w:type="dxa"/>
          </w:tcPr>
          <w:p w:rsidR="008E4622" w:rsidRPr="006020BD" w:rsidRDefault="008E4622" w:rsidP="00F125A6">
            <w:pPr>
              <w:pStyle w:val="ListParagraph"/>
              <w:ind w:left="360"/>
              <w:rPr>
                <w:rFonts w:asciiTheme="majorHAnsi" w:hAnsiTheme="majorHAnsi" w:cstheme="majorHAnsi"/>
                <w:sz w:val="24"/>
                <w:szCs w:val="24"/>
              </w:rPr>
            </w:pPr>
          </w:p>
        </w:tc>
      </w:tr>
      <w:tr w:rsidR="00EE1FD6" w:rsidRPr="006020BD" w:rsidTr="00862E38">
        <w:tc>
          <w:tcPr>
            <w:tcW w:w="4836" w:type="dxa"/>
          </w:tcPr>
          <w:p w:rsidR="00862E38" w:rsidRPr="006020BD" w:rsidRDefault="00862E38" w:rsidP="00455675">
            <w:pPr>
              <w:contextualSpacing/>
              <w:rPr>
                <w:rFonts w:asciiTheme="majorHAnsi" w:hAnsiTheme="majorHAnsi" w:cstheme="majorHAnsi"/>
                <w:b/>
                <w:sz w:val="24"/>
                <w:szCs w:val="24"/>
              </w:rPr>
            </w:pPr>
            <w:r w:rsidRPr="006020BD">
              <w:rPr>
                <w:rFonts w:asciiTheme="majorHAnsi" w:hAnsiTheme="majorHAnsi" w:cstheme="majorHAnsi"/>
                <w:b/>
                <w:sz w:val="24"/>
                <w:szCs w:val="24"/>
              </w:rPr>
              <w:lastRenderedPageBreak/>
              <w:t>Health and Human Services</w:t>
            </w:r>
          </w:p>
        </w:tc>
        <w:tc>
          <w:tcPr>
            <w:tcW w:w="4836" w:type="dxa"/>
          </w:tcPr>
          <w:p w:rsidR="00862E38" w:rsidRPr="006020BD" w:rsidRDefault="00862E38">
            <w:pPr>
              <w:rPr>
                <w:rFonts w:asciiTheme="majorHAnsi" w:hAnsiTheme="majorHAnsi" w:cstheme="majorHAnsi"/>
                <w:sz w:val="24"/>
                <w:szCs w:val="24"/>
              </w:rPr>
            </w:pPr>
            <w:r w:rsidRPr="006020BD">
              <w:rPr>
                <w:rFonts w:asciiTheme="majorHAnsi" w:hAnsiTheme="majorHAnsi" w:cstheme="majorHAnsi"/>
                <w:b/>
                <w:sz w:val="24"/>
                <w:szCs w:val="24"/>
              </w:rPr>
              <w:t>Health and Human Services</w:t>
            </w:r>
            <w:r w:rsidR="00AF317D">
              <w:rPr>
                <w:rFonts w:asciiTheme="majorHAnsi" w:hAnsiTheme="majorHAnsi" w:cstheme="majorHAnsi"/>
                <w:b/>
                <w:sz w:val="24"/>
                <w:szCs w:val="24"/>
              </w:rPr>
              <w:t>: Past Budget Action</w:t>
            </w:r>
            <w:r w:rsidR="00355FB3">
              <w:rPr>
                <w:rFonts w:asciiTheme="majorHAnsi" w:hAnsiTheme="majorHAnsi" w:cstheme="majorHAnsi"/>
                <w:b/>
                <w:sz w:val="24"/>
                <w:szCs w:val="24"/>
              </w:rPr>
              <w:t xml:space="preserve"> </w:t>
            </w:r>
          </w:p>
        </w:tc>
        <w:tc>
          <w:tcPr>
            <w:tcW w:w="4836" w:type="dxa"/>
          </w:tcPr>
          <w:p w:rsidR="00862E38" w:rsidRPr="006020BD" w:rsidRDefault="00862E38">
            <w:pPr>
              <w:rPr>
                <w:rFonts w:asciiTheme="majorHAnsi" w:hAnsiTheme="majorHAnsi" w:cstheme="majorHAnsi"/>
                <w:sz w:val="24"/>
                <w:szCs w:val="24"/>
              </w:rPr>
            </w:pPr>
            <w:r w:rsidRPr="006020BD">
              <w:rPr>
                <w:rFonts w:asciiTheme="majorHAnsi" w:hAnsiTheme="majorHAnsi" w:cstheme="majorHAnsi"/>
                <w:b/>
                <w:sz w:val="24"/>
                <w:szCs w:val="24"/>
              </w:rPr>
              <w:t>Health and Human Services</w:t>
            </w:r>
          </w:p>
        </w:tc>
      </w:tr>
      <w:tr w:rsidR="00EE1FD6" w:rsidRPr="006020BD" w:rsidTr="00862E38">
        <w:tc>
          <w:tcPr>
            <w:tcW w:w="4836" w:type="dxa"/>
          </w:tcPr>
          <w:p w:rsidR="00527082" w:rsidRDefault="00862E38" w:rsidP="00744B77">
            <w:pPr>
              <w:pStyle w:val="ListParagraph"/>
              <w:numPr>
                <w:ilvl w:val="0"/>
                <w:numId w:val="5"/>
              </w:numPr>
              <w:rPr>
                <w:rFonts w:asciiTheme="majorHAnsi" w:hAnsiTheme="majorHAnsi" w:cstheme="majorHAnsi"/>
                <w:sz w:val="24"/>
                <w:szCs w:val="24"/>
                <w:u w:val="single"/>
              </w:rPr>
            </w:pPr>
            <w:r w:rsidRPr="006020BD">
              <w:rPr>
                <w:rFonts w:asciiTheme="majorHAnsi" w:hAnsiTheme="majorHAnsi" w:cstheme="majorHAnsi"/>
                <w:sz w:val="24"/>
                <w:szCs w:val="24"/>
                <w:u w:val="single"/>
              </w:rPr>
              <w:t>Accessibility</w:t>
            </w:r>
          </w:p>
          <w:p w:rsidR="00862E38" w:rsidRPr="00527082" w:rsidRDefault="00AF317D" w:rsidP="00744B77">
            <w:pPr>
              <w:pStyle w:val="ListParagraph"/>
              <w:numPr>
                <w:ilvl w:val="0"/>
                <w:numId w:val="6"/>
              </w:numPr>
              <w:rPr>
                <w:rFonts w:asciiTheme="majorHAnsi" w:hAnsiTheme="majorHAnsi" w:cstheme="majorHAnsi"/>
                <w:sz w:val="24"/>
                <w:szCs w:val="24"/>
                <w:u w:val="single"/>
              </w:rPr>
            </w:pPr>
            <w:r>
              <w:rPr>
                <w:rFonts w:asciiTheme="majorHAnsi" w:hAnsiTheme="majorHAnsi" w:cstheme="majorHAnsi"/>
                <w:sz w:val="24"/>
                <w:szCs w:val="24"/>
              </w:rPr>
              <w:t xml:space="preserve">Provide adequate resources to Counties for </w:t>
            </w:r>
            <w:r w:rsidR="00862E38" w:rsidRPr="00527082">
              <w:rPr>
                <w:rFonts w:asciiTheme="majorHAnsi" w:hAnsiTheme="majorHAnsi" w:cstheme="majorHAnsi"/>
                <w:sz w:val="24"/>
                <w:szCs w:val="24"/>
              </w:rPr>
              <w:t>sufficient staff for food stamps, cash assistance, Medicaid and other programs in order to handle increased demand and prevent delays and obstacles to services.</w:t>
            </w:r>
          </w:p>
          <w:p w:rsidR="0091699F" w:rsidRPr="008450D2" w:rsidRDefault="00922AB8" w:rsidP="00744B77">
            <w:pPr>
              <w:pStyle w:val="ListParagraph"/>
              <w:numPr>
                <w:ilvl w:val="0"/>
                <w:numId w:val="6"/>
              </w:numPr>
              <w:rPr>
                <w:rFonts w:asciiTheme="majorHAnsi" w:hAnsiTheme="majorHAnsi" w:cstheme="majorHAnsi"/>
                <w:b/>
                <w:i/>
                <w:sz w:val="24"/>
                <w:szCs w:val="24"/>
              </w:rPr>
            </w:pPr>
            <w:r w:rsidRPr="008064FE">
              <w:rPr>
                <w:rFonts w:asciiTheme="majorHAnsi" w:hAnsiTheme="majorHAnsi" w:cstheme="majorHAnsi"/>
                <w:b/>
                <w:i/>
                <w:sz w:val="24"/>
                <w:szCs w:val="24"/>
              </w:rPr>
              <w:t>State uses full amount of federal dollars</w:t>
            </w:r>
            <w:r w:rsidR="000F1166" w:rsidRPr="008064FE">
              <w:rPr>
                <w:rFonts w:asciiTheme="majorHAnsi" w:hAnsiTheme="majorHAnsi" w:cstheme="majorHAnsi"/>
                <w:b/>
                <w:i/>
                <w:sz w:val="24"/>
                <w:szCs w:val="24"/>
              </w:rPr>
              <w:t xml:space="preserve"> allocated to allow counties</w:t>
            </w:r>
            <w:r w:rsidR="00C021F9" w:rsidRPr="008064FE">
              <w:rPr>
                <w:rFonts w:asciiTheme="majorHAnsi" w:hAnsiTheme="majorHAnsi" w:cstheme="majorHAnsi"/>
                <w:b/>
                <w:i/>
                <w:sz w:val="24"/>
                <w:szCs w:val="24"/>
              </w:rPr>
              <w:t xml:space="preserve"> to</w:t>
            </w:r>
            <w:r w:rsidR="000F1166" w:rsidRPr="008064FE">
              <w:rPr>
                <w:rFonts w:asciiTheme="majorHAnsi" w:hAnsiTheme="majorHAnsi" w:cstheme="majorHAnsi"/>
                <w:b/>
                <w:i/>
                <w:sz w:val="24"/>
                <w:szCs w:val="24"/>
              </w:rPr>
              <w:t xml:space="preserve"> reduce caseload sizes of caseworkers.</w:t>
            </w:r>
            <w:r w:rsidR="00C021F9" w:rsidRPr="008064FE">
              <w:rPr>
                <w:rFonts w:asciiTheme="majorHAnsi" w:hAnsiTheme="majorHAnsi" w:cstheme="majorHAnsi"/>
                <w:b/>
                <w:i/>
                <w:sz w:val="24"/>
                <w:szCs w:val="24"/>
              </w:rPr>
              <w:t xml:space="preserve"> </w:t>
            </w:r>
          </w:p>
          <w:p w:rsidR="0091699F" w:rsidRDefault="0091699F" w:rsidP="0091699F">
            <w:pPr>
              <w:rPr>
                <w:rFonts w:asciiTheme="majorHAnsi" w:hAnsiTheme="majorHAnsi" w:cstheme="majorHAnsi"/>
                <w:sz w:val="24"/>
                <w:szCs w:val="24"/>
              </w:rPr>
            </w:pPr>
          </w:p>
          <w:p w:rsidR="000C76E6" w:rsidRDefault="000C76E6" w:rsidP="0091699F">
            <w:pPr>
              <w:rPr>
                <w:rFonts w:asciiTheme="majorHAnsi" w:hAnsiTheme="majorHAnsi" w:cstheme="majorHAnsi"/>
                <w:sz w:val="24"/>
                <w:szCs w:val="24"/>
              </w:rPr>
            </w:pPr>
          </w:p>
          <w:p w:rsidR="000C76E6" w:rsidRPr="0091699F" w:rsidRDefault="000C76E6" w:rsidP="0091699F">
            <w:pPr>
              <w:rPr>
                <w:rFonts w:asciiTheme="majorHAnsi" w:hAnsiTheme="majorHAnsi" w:cstheme="majorHAnsi"/>
                <w:sz w:val="24"/>
                <w:szCs w:val="24"/>
              </w:rPr>
            </w:pPr>
          </w:p>
        </w:tc>
        <w:tc>
          <w:tcPr>
            <w:tcW w:w="4836" w:type="dxa"/>
          </w:tcPr>
          <w:p w:rsidR="00862E38" w:rsidRPr="00F125A6" w:rsidRDefault="00862E38" w:rsidP="00744B77">
            <w:pPr>
              <w:pStyle w:val="ListParagraph"/>
              <w:numPr>
                <w:ilvl w:val="0"/>
                <w:numId w:val="17"/>
              </w:numPr>
              <w:rPr>
                <w:rFonts w:asciiTheme="majorHAnsi" w:hAnsiTheme="majorHAnsi" w:cstheme="majorHAnsi"/>
                <w:sz w:val="24"/>
                <w:szCs w:val="24"/>
                <w:u w:val="single"/>
              </w:rPr>
            </w:pPr>
            <w:r w:rsidRPr="006020BD">
              <w:rPr>
                <w:rFonts w:asciiTheme="majorHAnsi" w:hAnsiTheme="majorHAnsi" w:cstheme="majorHAnsi"/>
                <w:sz w:val="24"/>
                <w:szCs w:val="24"/>
                <w:u w:val="single"/>
              </w:rPr>
              <w:t>Accessibility</w:t>
            </w:r>
          </w:p>
          <w:p w:rsidR="003B56A7" w:rsidRPr="00F125A6" w:rsidRDefault="003B56A7" w:rsidP="00744B77">
            <w:pPr>
              <w:pStyle w:val="ListParagraph"/>
              <w:numPr>
                <w:ilvl w:val="1"/>
                <w:numId w:val="17"/>
              </w:numPr>
              <w:rPr>
                <w:rFonts w:asciiTheme="majorHAnsi" w:hAnsiTheme="majorHAnsi" w:cstheme="majorHAnsi"/>
                <w:sz w:val="24"/>
                <w:szCs w:val="24"/>
              </w:rPr>
            </w:pPr>
            <w:r w:rsidRPr="003B56A7">
              <w:rPr>
                <w:rFonts w:asciiTheme="majorHAnsi" w:hAnsiTheme="majorHAnsi" w:cstheme="majorHAnsi"/>
                <w:sz w:val="24"/>
                <w:szCs w:val="24"/>
              </w:rPr>
              <w:t>$1.8 million per year to Passport admin agencies to fund screening and assessment for those who need long term care, general admin., and provider relations.</w:t>
            </w:r>
          </w:p>
          <w:p w:rsidR="00862E38" w:rsidRPr="006020BD" w:rsidRDefault="00862E38">
            <w:pPr>
              <w:rPr>
                <w:rFonts w:asciiTheme="majorHAnsi" w:hAnsiTheme="majorHAnsi" w:cstheme="majorHAnsi"/>
                <w:sz w:val="24"/>
                <w:szCs w:val="24"/>
              </w:rPr>
            </w:pPr>
          </w:p>
        </w:tc>
        <w:tc>
          <w:tcPr>
            <w:tcW w:w="4836" w:type="dxa"/>
          </w:tcPr>
          <w:p w:rsidR="00862E38" w:rsidRPr="00F125A6" w:rsidRDefault="00862E38" w:rsidP="00F125A6">
            <w:pPr>
              <w:pStyle w:val="ListParagraph"/>
              <w:ind w:left="360"/>
              <w:rPr>
                <w:rFonts w:asciiTheme="majorHAnsi" w:hAnsiTheme="majorHAnsi" w:cstheme="majorHAnsi"/>
                <w:sz w:val="24"/>
                <w:szCs w:val="24"/>
                <w:u w:val="single"/>
              </w:rPr>
            </w:pPr>
          </w:p>
        </w:tc>
      </w:tr>
      <w:tr w:rsidR="00EE1FD6" w:rsidRPr="006020BD" w:rsidTr="00862E38">
        <w:tc>
          <w:tcPr>
            <w:tcW w:w="4836" w:type="dxa"/>
          </w:tcPr>
          <w:p w:rsidR="00862E38" w:rsidRPr="006020BD" w:rsidRDefault="00B65248" w:rsidP="00862E38">
            <w:pPr>
              <w:rPr>
                <w:rFonts w:asciiTheme="majorHAnsi" w:hAnsiTheme="majorHAnsi" w:cstheme="majorHAnsi"/>
                <w:b/>
                <w:sz w:val="24"/>
                <w:szCs w:val="24"/>
              </w:rPr>
            </w:pPr>
            <w:r>
              <w:rPr>
                <w:rFonts w:asciiTheme="majorHAnsi" w:hAnsiTheme="majorHAnsi" w:cstheme="majorHAnsi"/>
                <w:b/>
                <w:sz w:val="24"/>
                <w:szCs w:val="24"/>
              </w:rPr>
              <w:lastRenderedPageBreak/>
              <w:t>2015 Platform (created Nov 2014</w:t>
            </w:r>
            <w:r w:rsidR="00862E38" w:rsidRPr="006020BD">
              <w:rPr>
                <w:rFonts w:asciiTheme="majorHAnsi" w:hAnsiTheme="majorHAnsi" w:cstheme="majorHAnsi"/>
                <w:b/>
                <w:sz w:val="24"/>
                <w:szCs w:val="24"/>
              </w:rPr>
              <w:t>)</w:t>
            </w:r>
          </w:p>
        </w:tc>
        <w:tc>
          <w:tcPr>
            <w:tcW w:w="4836" w:type="dxa"/>
          </w:tcPr>
          <w:p w:rsidR="00862E38" w:rsidRPr="006020BD" w:rsidRDefault="00355FB3" w:rsidP="00862E38">
            <w:pPr>
              <w:rPr>
                <w:rFonts w:asciiTheme="majorHAnsi" w:hAnsiTheme="majorHAnsi" w:cstheme="majorHAnsi"/>
                <w:b/>
                <w:sz w:val="24"/>
                <w:szCs w:val="24"/>
              </w:rPr>
            </w:pPr>
            <w:r>
              <w:rPr>
                <w:rFonts w:asciiTheme="majorHAnsi" w:hAnsiTheme="majorHAnsi" w:cstheme="majorHAnsi"/>
                <w:b/>
                <w:sz w:val="24"/>
                <w:szCs w:val="24"/>
              </w:rPr>
              <w:t>Budget Action</w:t>
            </w:r>
            <w:r w:rsidR="00AF317D">
              <w:rPr>
                <w:rFonts w:asciiTheme="majorHAnsi" w:hAnsiTheme="majorHAnsi" w:cstheme="majorHAnsi"/>
                <w:b/>
                <w:sz w:val="24"/>
                <w:szCs w:val="24"/>
              </w:rPr>
              <w:t>: Past Budget Action</w:t>
            </w:r>
          </w:p>
        </w:tc>
        <w:tc>
          <w:tcPr>
            <w:tcW w:w="4836" w:type="dxa"/>
          </w:tcPr>
          <w:p w:rsidR="00862E38" w:rsidRPr="006020BD" w:rsidRDefault="0024514E" w:rsidP="00862E38">
            <w:pPr>
              <w:rPr>
                <w:rFonts w:asciiTheme="majorHAnsi" w:hAnsiTheme="majorHAnsi" w:cstheme="majorHAnsi"/>
                <w:b/>
                <w:sz w:val="24"/>
                <w:szCs w:val="24"/>
              </w:rPr>
            </w:pPr>
            <w:r>
              <w:rPr>
                <w:rFonts w:asciiTheme="majorHAnsi" w:hAnsiTheme="majorHAnsi" w:cstheme="majorHAnsi"/>
                <w:b/>
                <w:sz w:val="24"/>
                <w:szCs w:val="24"/>
              </w:rPr>
              <w:t xml:space="preserve">Budget </w:t>
            </w:r>
          </w:p>
        </w:tc>
      </w:tr>
      <w:tr w:rsidR="00EE1FD6" w:rsidRPr="006020BD" w:rsidTr="00862E38">
        <w:tc>
          <w:tcPr>
            <w:tcW w:w="4836" w:type="dxa"/>
          </w:tcPr>
          <w:p w:rsidR="00862E38" w:rsidRPr="006020BD" w:rsidRDefault="00862E38" w:rsidP="00744B77">
            <w:pPr>
              <w:pStyle w:val="ListParagraph"/>
              <w:numPr>
                <w:ilvl w:val="0"/>
                <w:numId w:val="17"/>
              </w:numPr>
              <w:rPr>
                <w:rFonts w:asciiTheme="majorHAnsi" w:hAnsiTheme="majorHAnsi" w:cstheme="majorHAnsi"/>
                <w:sz w:val="24"/>
                <w:szCs w:val="24"/>
                <w:u w:val="single"/>
              </w:rPr>
            </w:pPr>
            <w:r w:rsidRPr="006020BD">
              <w:rPr>
                <w:rFonts w:asciiTheme="majorHAnsi" w:hAnsiTheme="majorHAnsi" w:cstheme="majorHAnsi"/>
                <w:sz w:val="24"/>
                <w:szCs w:val="24"/>
                <w:u w:val="single"/>
              </w:rPr>
              <w:t>Child Care</w:t>
            </w:r>
          </w:p>
          <w:p w:rsidR="00EE06E7" w:rsidRDefault="00EE06E7" w:rsidP="00744B77">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 xml:space="preserve">Full restoration of costs for child care providers for low – income families.  </w:t>
            </w:r>
          </w:p>
          <w:p w:rsidR="00EE06E7" w:rsidRPr="006020BD" w:rsidRDefault="00EE06E7" w:rsidP="00744B77">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Reimbursement rates reflect the cost of care on a county by county basis.</w:t>
            </w:r>
          </w:p>
          <w:p w:rsidR="00862E38" w:rsidRPr="006020BD" w:rsidRDefault="00862E38" w:rsidP="00744B77">
            <w:pPr>
              <w:pStyle w:val="ListParagraph"/>
              <w:numPr>
                <w:ilvl w:val="0"/>
                <w:numId w:val="7"/>
              </w:numPr>
              <w:rPr>
                <w:rFonts w:asciiTheme="majorHAnsi" w:hAnsiTheme="majorHAnsi" w:cstheme="majorHAnsi"/>
                <w:sz w:val="24"/>
                <w:szCs w:val="24"/>
              </w:rPr>
            </w:pPr>
            <w:r w:rsidRPr="006020BD">
              <w:rPr>
                <w:rFonts w:asciiTheme="majorHAnsi" w:hAnsiTheme="majorHAnsi" w:cstheme="majorHAnsi"/>
                <w:sz w:val="24"/>
                <w:szCs w:val="24"/>
              </w:rPr>
              <w:t xml:space="preserve">Eligibility </w:t>
            </w:r>
            <w:r>
              <w:rPr>
                <w:rFonts w:asciiTheme="majorHAnsi" w:hAnsiTheme="majorHAnsi" w:cstheme="majorHAnsi"/>
                <w:sz w:val="24"/>
                <w:szCs w:val="24"/>
              </w:rPr>
              <w:t>should</w:t>
            </w:r>
            <w:r w:rsidR="000C76E6">
              <w:rPr>
                <w:rFonts w:asciiTheme="majorHAnsi" w:hAnsiTheme="majorHAnsi" w:cstheme="majorHAnsi"/>
                <w:sz w:val="24"/>
                <w:szCs w:val="24"/>
              </w:rPr>
              <w:t xml:space="preserve"> returned to</w:t>
            </w:r>
            <w:r w:rsidR="008450D2">
              <w:rPr>
                <w:rFonts w:asciiTheme="majorHAnsi" w:hAnsiTheme="majorHAnsi" w:cstheme="majorHAnsi"/>
                <w:sz w:val="24"/>
                <w:szCs w:val="24"/>
              </w:rPr>
              <w:t xml:space="preserve"> 18</w:t>
            </w:r>
            <w:r w:rsidRPr="006020BD">
              <w:rPr>
                <w:rFonts w:asciiTheme="majorHAnsi" w:hAnsiTheme="majorHAnsi" w:cstheme="majorHAnsi"/>
                <w:sz w:val="24"/>
                <w:szCs w:val="24"/>
              </w:rPr>
              <w:t>0% of the Federal Poverty Level and that eligibility be maintained for one full year after it has been established</w:t>
            </w:r>
            <w:r>
              <w:rPr>
                <w:rFonts w:asciiTheme="majorHAnsi" w:hAnsiTheme="majorHAnsi" w:cstheme="majorHAnsi"/>
                <w:sz w:val="24"/>
                <w:szCs w:val="24"/>
              </w:rPr>
              <w:t>, so that</w:t>
            </w:r>
            <w:r w:rsidRPr="006020BD">
              <w:rPr>
                <w:rFonts w:asciiTheme="majorHAnsi" w:hAnsiTheme="majorHAnsi" w:cstheme="majorHAnsi"/>
                <w:sz w:val="24"/>
                <w:szCs w:val="24"/>
              </w:rPr>
              <w:t xml:space="preserve"> stability and continuous educational programming for children (Kindergarten readiness)</w:t>
            </w:r>
            <w:r>
              <w:rPr>
                <w:rFonts w:asciiTheme="majorHAnsi" w:hAnsiTheme="majorHAnsi" w:cstheme="majorHAnsi"/>
                <w:sz w:val="24"/>
                <w:szCs w:val="24"/>
              </w:rPr>
              <w:t xml:space="preserve"> can be maintained</w:t>
            </w:r>
            <w:r w:rsidRPr="006020BD">
              <w:rPr>
                <w:rFonts w:asciiTheme="majorHAnsi" w:hAnsiTheme="majorHAnsi" w:cstheme="majorHAnsi"/>
                <w:sz w:val="24"/>
                <w:szCs w:val="24"/>
              </w:rPr>
              <w:t xml:space="preserve"> when their parents are in between jobs </w:t>
            </w:r>
            <w:r>
              <w:rPr>
                <w:rFonts w:asciiTheme="majorHAnsi" w:hAnsiTheme="majorHAnsi" w:cstheme="majorHAnsi"/>
                <w:sz w:val="24"/>
                <w:szCs w:val="24"/>
              </w:rPr>
              <w:t>or</w:t>
            </w:r>
            <w:r w:rsidRPr="006020BD">
              <w:rPr>
                <w:rFonts w:asciiTheme="majorHAnsi" w:hAnsiTheme="majorHAnsi" w:cstheme="majorHAnsi"/>
                <w:sz w:val="24"/>
                <w:szCs w:val="24"/>
              </w:rPr>
              <w:t xml:space="preserve"> when mothers go on maternity leave. </w:t>
            </w:r>
          </w:p>
          <w:p w:rsidR="000F1166" w:rsidRPr="000C76E6" w:rsidRDefault="000F1166" w:rsidP="00744B77">
            <w:pPr>
              <w:pStyle w:val="ListParagraph"/>
              <w:numPr>
                <w:ilvl w:val="0"/>
                <w:numId w:val="7"/>
              </w:numPr>
              <w:rPr>
                <w:rFonts w:asciiTheme="majorHAnsi" w:hAnsiTheme="majorHAnsi" w:cstheme="majorHAnsi"/>
                <w:sz w:val="24"/>
                <w:szCs w:val="24"/>
              </w:rPr>
            </w:pPr>
            <w:r w:rsidRPr="000C76E6">
              <w:rPr>
                <w:rFonts w:asciiTheme="majorHAnsi" w:hAnsiTheme="majorHAnsi" w:cstheme="majorHAnsi"/>
                <w:sz w:val="24"/>
                <w:szCs w:val="24"/>
              </w:rPr>
              <w:t>Restore billing rates to FY 2011 levels.</w:t>
            </w:r>
          </w:p>
          <w:p w:rsidR="000F1166" w:rsidRPr="00EE06E7" w:rsidRDefault="000C76E6" w:rsidP="00744B77">
            <w:pPr>
              <w:pStyle w:val="ListParagraph"/>
              <w:numPr>
                <w:ilvl w:val="0"/>
                <w:numId w:val="7"/>
              </w:numPr>
              <w:rPr>
                <w:rFonts w:asciiTheme="majorHAnsi" w:hAnsiTheme="majorHAnsi" w:cstheme="majorHAnsi"/>
                <w:b/>
                <w:i/>
                <w:sz w:val="24"/>
                <w:szCs w:val="24"/>
              </w:rPr>
            </w:pPr>
            <w:r w:rsidRPr="000C76E6">
              <w:rPr>
                <w:rFonts w:asciiTheme="majorHAnsi" w:hAnsiTheme="majorHAnsi" w:cstheme="majorHAnsi"/>
                <w:sz w:val="24"/>
                <w:szCs w:val="24"/>
              </w:rPr>
              <w:t xml:space="preserve">The </w:t>
            </w:r>
            <w:r>
              <w:rPr>
                <w:rFonts w:asciiTheme="majorHAnsi" w:hAnsiTheme="majorHAnsi" w:cstheme="majorHAnsi"/>
                <w:sz w:val="24"/>
                <w:szCs w:val="24"/>
              </w:rPr>
              <w:t xml:space="preserve">state </w:t>
            </w:r>
            <w:r w:rsidRPr="000C76E6">
              <w:rPr>
                <w:rFonts w:asciiTheme="majorHAnsi" w:hAnsiTheme="majorHAnsi" w:cstheme="majorHAnsi"/>
                <w:sz w:val="24"/>
                <w:szCs w:val="24"/>
              </w:rPr>
              <w:t>provide a clear cut calculation on how reimbursement is determined in order to make it easier for providers to anticipate income</w:t>
            </w:r>
            <w:r>
              <w:rPr>
                <w:rFonts w:asciiTheme="majorHAnsi" w:hAnsiTheme="majorHAnsi" w:cstheme="majorHAnsi"/>
                <w:b/>
                <w:i/>
                <w:sz w:val="24"/>
                <w:szCs w:val="24"/>
              </w:rPr>
              <w:t xml:space="preserve">. </w:t>
            </w:r>
          </w:p>
          <w:p w:rsidR="00CA0596" w:rsidRPr="00354598" w:rsidRDefault="00354598" w:rsidP="00744B77">
            <w:pPr>
              <w:pStyle w:val="ListParagraph"/>
              <w:numPr>
                <w:ilvl w:val="0"/>
                <w:numId w:val="7"/>
              </w:numPr>
              <w:rPr>
                <w:rFonts w:asciiTheme="majorHAnsi" w:hAnsiTheme="majorHAnsi" w:cstheme="majorHAnsi"/>
                <w:sz w:val="24"/>
                <w:szCs w:val="24"/>
              </w:rPr>
            </w:pPr>
            <w:r>
              <w:rPr>
                <w:rFonts w:asciiTheme="majorHAnsi" w:hAnsiTheme="majorHAnsi" w:cstheme="majorHAnsi"/>
                <w:b/>
                <w:i/>
                <w:sz w:val="24"/>
                <w:szCs w:val="24"/>
              </w:rPr>
              <w:t>Restore the 7% cut that all providers received which has resulted in a 10% loss in home care providers in Cuyahoga Co.</w:t>
            </w:r>
          </w:p>
          <w:p w:rsidR="00354598" w:rsidRPr="00354598" w:rsidRDefault="00354598" w:rsidP="00354598">
            <w:pPr>
              <w:rPr>
                <w:rFonts w:asciiTheme="majorHAnsi" w:hAnsiTheme="majorHAnsi" w:cstheme="majorHAnsi"/>
                <w:sz w:val="24"/>
                <w:szCs w:val="24"/>
              </w:rPr>
            </w:pPr>
          </w:p>
        </w:tc>
        <w:tc>
          <w:tcPr>
            <w:tcW w:w="4836" w:type="dxa"/>
          </w:tcPr>
          <w:p w:rsidR="00862E38" w:rsidRPr="00F125A6" w:rsidRDefault="00862E38" w:rsidP="00744B77">
            <w:pPr>
              <w:pStyle w:val="ListParagraph"/>
              <w:numPr>
                <w:ilvl w:val="0"/>
                <w:numId w:val="18"/>
              </w:numPr>
              <w:rPr>
                <w:rFonts w:asciiTheme="majorHAnsi" w:hAnsiTheme="majorHAnsi" w:cstheme="majorHAnsi"/>
                <w:sz w:val="24"/>
                <w:szCs w:val="24"/>
                <w:u w:val="single"/>
              </w:rPr>
            </w:pPr>
            <w:r w:rsidRPr="006020BD">
              <w:rPr>
                <w:rFonts w:asciiTheme="majorHAnsi" w:hAnsiTheme="majorHAnsi" w:cstheme="majorHAnsi"/>
                <w:sz w:val="24"/>
                <w:szCs w:val="24"/>
                <w:u w:val="single"/>
              </w:rPr>
              <w:t>Child Care</w:t>
            </w:r>
          </w:p>
          <w:p w:rsidR="00F125A6" w:rsidRDefault="003B56A7" w:rsidP="00744B77">
            <w:pPr>
              <w:pStyle w:val="ListParagraph"/>
              <w:numPr>
                <w:ilvl w:val="1"/>
                <w:numId w:val="18"/>
              </w:numPr>
              <w:rPr>
                <w:rFonts w:asciiTheme="majorHAnsi" w:hAnsiTheme="majorHAnsi" w:cstheme="majorHAnsi"/>
                <w:sz w:val="24"/>
                <w:szCs w:val="24"/>
              </w:rPr>
            </w:pPr>
            <w:r>
              <w:rPr>
                <w:rFonts w:asciiTheme="majorHAnsi" w:hAnsiTheme="majorHAnsi" w:cstheme="majorHAnsi"/>
                <w:sz w:val="24"/>
                <w:szCs w:val="24"/>
              </w:rPr>
              <w:t>$10 million was added in the MBR for Children Protective Services</w:t>
            </w:r>
            <w:r w:rsidR="00F125A6" w:rsidRPr="00F125A6">
              <w:rPr>
                <w:rFonts w:asciiTheme="majorHAnsi" w:hAnsiTheme="majorHAnsi" w:cstheme="majorHAnsi"/>
                <w:sz w:val="24"/>
                <w:szCs w:val="24"/>
              </w:rPr>
              <w:t>.</w:t>
            </w:r>
          </w:p>
          <w:p w:rsidR="003B56A7" w:rsidRPr="006020BD" w:rsidRDefault="003B56A7" w:rsidP="00744B77">
            <w:pPr>
              <w:pStyle w:val="ListParagraph"/>
              <w:numPr>
                <w:ilvl w:val="1"/>
                <w:numId w:val="18"/>
              </w:numPr>
              <w:rPr>
                <w:rFonts w:asciiTheme="majorHAnsi" w:hAnsiTheme="majorHAnsi" w:cstheme="majorHAnsi"/>
                <w:sz w:val="24"/>
                <w:szCs w:val="24"/>
              </w:rPr>
            </w:pPr>
            <w:r w:rsidRPr="003B56A7">
              <w:rPr>
                <w:rFonts w:asciiTheme="majorHAnsi" w:hAnsiTheme="majorHAnsi" w:cstheme="majorHAnsi"/>
                <w:sz w:val="24"/>
                <w:szCs w:val="24"/>
              </w:rPr>
              <w:t>The budget provides $242 million for FY 2014 and $222.2 million for FY 2015.</w:t>
            </w:r>
          </w:p>
        </w:tc>
        <w:tc>
          <w:tcPr>
            <w:tcW w:w="4836" w:type="dxa"/>
          </w:tcPr>
          <w:p w:rsidR="00504D7A" w:rsidRPr="00504D7A" w:rsidRDefault="00504D7A" w:rsidP="00504D7A">
            <w:pPr>
              <w:pStyle w:val="ListParagraph"/>
              <w:numPr>
                <w:ilvl w:val="0"/>
                <w:numId w:val="37"/>
              </w:numPr>
              <w:rPr>
                <w:rFonts w:asciiTheme="majorHAnsi" w:hAnsiTheme="majorHAnsi" w:cstheme="majorHAnsi"/>
                <w:sz w:val="24"/>
                <w:szCs w:val="24"/>
              </w:rPr>
            </w:pPr>
            <w:r w:rsidRPr="00504D7A">
              <w:rPr>
                <w:rFonts w:asciiTheme="majorHAnsi" w:hAnsiTheme="majorHAnsi" w:cstheme="majorHAnsi"/>
                <w:sz w:val="24"/>
                <w:szCs w:val="24"/>
              </w:rPr>
              <w:t>Families earning up to 125% of the Federal Poverty Guidelines are eligible for subsidized child care.  In 2003 this figure was 185%.  For a family of four,125% of the Federal Poverty Guidelines is $30,313.</w:t>
            </w:r>
          </w:p>
          <w:p w:rsidR="00504D7A" w:rsidRPr="00504D7A" w:rsidRDefault="00504D7A" w:rsidP="00504D7A">
            <w:pPr>
              <w:pStyle w:val="ListParagraph"/>
              <w:rPr>
                <w:rFonts w:asciiTheme="majorHAnsi" w:hAnsiTheme="majorHAnsi" w:cstheme="majorHAnsi"/>
                <w:sz w:val="24"/>
                <w:szCs w:val="24"/>
              </w:rPr>
            </w:pPr>
          </w:p>
          <w:p w:rsidR="00862E38" w:rsidRPr="00504D7A" w:rsidRDefault="00504D7A" w:rsidP="00504D7A">
            <w:pPr>
              <w:pStyle w:val="ListParagraph"/>
              <w:rPr>
                <w:rFonts w:asciiTheme="majorHAnsi" w:hAnsiTheme="majorHAnsi" w:cstheme="majorHAnsi"/>
                <w:sz w:val="24"/>
                <w:szCs w:val="24"/>
                <w:u w:val="single"/>
              </w:rPr>
            </w:pPr>
            <w:r w:rsidRPr="00504D7A">
              <w:rPr>
                <w:rFonts w:asciiTheme="majorHAnsi" w:hAnsiTheme="majorHAnsi" w:cstheme="majorHAnsi"/>
                <w:sz w:val="24"/>
                <w:szCs w:val="24"/>
              </w:rPr>
              <w:t>This level is the 6th lowest of any state</w:t>
            </w:r>
            <w:r w:rsidRPr="00504D7A">
              <w:rPr>
                <w:rFonts w:asciiTheme="majorHAnsi" w:hAnsiTheme="majorHAnsi" w:cstheme="majorHAnsi"/>
                <w:sz w:val="24"/>
                <w:szCs w:val="24"/>
                <w:u w:val="single"/>
              </w:rPr>
              <w:t>.</w:t>
            </w:r>
          </w:p>
        </w:tc>
      </w:tr>
      <w:tr w:rsidR="00EE1FD6" w:rsidRPr="006020BD" w:rsidTr="00862E38">
        <w:tc>
          <w:tcPr>
            <w:tcW w:w="4836" w:type="dxa"/>
          </w:tcPr>
          <w:p w:rsidR="00862E38" w:rsidRPr="00355FB3" w:rsidRDefault="00862E38" w:rsidP="00744B77">
            <w:pPr>
              <w:pStyle w:val="ListParagraph"/>
              <w:numPr>
                <w:ilvl w:val="0"/>
                <w:numId w:val="18"/>
              </w:numPr>
              <w:rPr>
                <w:rFonts w:asciiTheme="majorHAnsi" w:hAnsiTheme="majorHAnsi" w:cstheme="majorHAnsi"/>
                <w:sz w:val="24"/>
                <w:szCs w:val="24"/>
                <w:u w:val="single"/>
              </w:rPr>
            </w:pPr>
            <w:r w:rsidRPr="00355FB3">
              <w:rPr>
                <w:rFonts w:asciiTheme="majorHAnsi" w:hAnsiTheme="majorHAnsi" w:cstheme="majorHAnsi"/>
                <w:sz w:val="24"/>
                <w:szCs w:val="24"/>
                <w:u w:val="single"/>
              </w:rPr>
              <w:t>Kinship Care</w:t>
            </w:r>
            <w:r w:rsidR="008064FE" w:rsidRPr="00355FB3">
              <w:rPr>
                <w:rFonts w:asciiTheme="majorHAnsi" w:hAnsiTheme="majorHAnsi" w:cstheme="majorHAnsi"/>
                <w:sz w:val="24"/>
                <w:szCs w:val="24"/>
                <w:u w:val="single"/>
              </w:rPr>
              <w:t>/Foster Care</w:t>
            </w:r>
          </w:p>
          <w:p w:rsidR="008064FE" w:rsidRPr="008064FE" w:rsidRDefault="008064FE" w:rsidP="00744B77">
            <w:pPr>
              <w:pStyle w:val="ListParagraph"/>
              <w:numPr>
                <w:ilvl w:val="0"/>
                <w:numId w:val="8"/>
              </w:numPr>
              <w:rPr>
                <w:rFonts w:asciiTheme="majorHAnsi" w:hAnsiTheme="majorHAnsi" w:cstheme="majorHAnsi"/>
                <w:b/>
                <w:sz w:val="24"/>
                <w:szCs w:val="24"/>
              </w:rPr>
            </w:pPr>
            <w:r>
              <w:rPr>
                <w:rFonts w:asciiTheme="majorHAnsi" w:hAnsiTheme="majorHAnsi" w:cstheme="majorHAnsi"/>
                <w:sz w:val="24"/>
                <w:szCs w:val="24"/>
              </w:rPr>
              <w:t>Provide statewide support for Kinship Navigator Program in budget for all counties.</w:t>
            </w:r>
          </w:p>
          <w:p w:rsidR="009E658E" w:rsidRPr="0048363E" w:rsidRDefault="003567D9" w:rsidP="009E658E">
            <w:pPr>
              <w:pStyle w:val="ListParagraph"/>
              <w:numPr>
                <w:ilvl w:val="0"/>
                <w:numId w:val="8"/>
              </w:numPr>
              <w:rPr>
                <w:rFonts w:asciiTheme="majorHAnsi" w:hAnsiTheme="majorHAnsi" w:cstheme="majorHAnsi"/>
                <w:b/>
                <w:sz w:val="24"/>
                <w:szCs w:val="24"/>
              </w:rPr>
            </w:pPr>
            <w:r w:rsidRPr="0048363E">
              <w:rPr>
                <w:rFonts w:asciiTheme="majorHAnsi" w:hAnsiTheme="majorHAnsi" w:cstheme="majorHAnsi"/>
                <w:sz w:val="24"/>
                <w:szCs w:val="24"/>
              </w:rPr>
              <w:t xml:space="preserve">For children aging out of the foster care system, increase state funding to counties </w:t>
            </w:r>
            <w:r w:rsidR="0048363E" w:rsidRPr="0048363E">
              <w:rPr>
                <w:rFonts w:asciiTheme="majorHAnsi" w:hAnsiTheme="majorHAnsi" w:cstheme="majorHAnsi"/>
                <w:sz w:val="24"/>
                <w:szCs w:val="24"/>
              </w:rPr>
              <w:t xml:space="preserve">so that program that support independent living, education, housing and training can be developed and/or funded. </w:t>
            </w:r>
          </w:p>
          <w:p w:rsidR="003567D9" w:rsidRPr="003567D9" w:rsidRDefault="0048363E" w:rsidP="00744B77">
            <w:pPr>
              <w:pStyle w:val="ListParagraph"/>
              <w:numPr>
                <w:ilvl w:val="0"/>
                <w:numId w:val="8"/>
              </w:numPr>
              <w:rPr>
                <w:rFonts w:asciiTheme="majorHAnsi" w:hAnsiTheme="majorHAnsi" w:cstheme="majorHAnsi"/>
                <w:b/>
                <w:sz w:val="24"/>
                <w:szCs w:val="24"/>
              </w:rPr>
            </w:pPr>
            <w:r>
              <w:rPr>
                <w:rFonts w:asciiTheme="majorHAnsi" w:hAnsiTheme="majorHAnsi" w:cstheme="majorHAnsi"/>
                <w:sz w:val="24"/>
                <w:szCs w:val="24"/>
              </w:rPr>
              <w:lastRenderedPageBreak/>
              <w:t>Create financial parity between kinship care and foster care</w:t>
            </w:r>
            <w:r w:rsidR="003567D9">
              <w:rPr>
                <w:rFonts w:asciiTheme="majorHAnsi" w:hAnsiTheme="majorHAnsi" w:cstheme="majorHAnsi"/>
                <w:sz w:val="24"/>
                <w:szCs w:val="24"/>
              </w:rPr>
              <w:t>.</w:t>
            </w:r>
          </w:p>
          <w:p w:rsidR="003567D9" w:rsidRPr="003567D9" w:rsidRDefault="003567D9" w:rsidP="00744B77">
            <w:pPr>
              <w:pStyle w:val="ListParagraph"/>
              <w:numPr>
                <w:ilvl w:val="0"/>
                <w:numId w:val="8"/>
              </w:numPr>
              <w:rPr>
                <w:rFonts w:asciiTheme="majorHAnsi" w:hAnsiTheme="majorHAnsi" w:cstheme="majorHAnsi"/>
                <w:b/>
                <w:sz w:val="24"/>
                <w:szCs w:val="24"/>
              </w:rPr>
            </w:pPr>
            <w:r>
              <w:rPr>
                <w:rFonts w:asciiTheme="majorHAnsi" w:hAnsiTheme="majorHAnsi" w:cstheme="majorHAnsi"/>
                <w:sz w:val="24"/>
                <w:szCs w:val="24"/>
              </w:rPr>
              <w:t xml:space="preserve">Eliminate </w:t>
            </w:r>
            <w:r w:rsidR="0048363E">
              <w:rPr>
                <w:rFonts w:asciiTheme="majorHAnsi" w:hAnsiTheme="majorHAnsi" w:cstheme="majorHAnsi"/>
                <w:sz w:val="24"/>
                <w:szCs w:val="24"/>
              </w:rPr>
              <w:t xml:space="preserve">the </w:t>
            </w:r>
            <w:r>
              <w:rPr>
                <w:rFonts w:asciiTheme="majorHAnsi" w:hAnsiTheme="majorHAnsi" w:cstheme="majorHAnsi"/>
                <w:sz w:val="24"/>
                <w:szCs w:val="24"/>
              </w:rPr>
              <w:t xml:space="preserve">ceiling for kinship </w:t>
            </w:r>
            <w:r w:rsidR="0048363E">
              <w:rPr>
                <w:rFonts w:asciiTheme="majorHAnsi" w:hAnsiTheme="majorHAnsi" w:cstheme="majorHAnsi"/>
                <w:sz w:val="24"/>
                <w:szCs w:val="24"/>
              </w:rPr>
              <w:t xml:space="preserve">care </w:t>
            </w:r>
            <w:r>
              <w:rPr>
                <w:rFonts w:asciiTheme="majorHAnsi" w:hAnsiTheme="majorHAnsi" w:cstheme="majorHAnsi"/>
                <w:sz w:val="24"/>
                <w:szCs w:val="24"/>
              </w:rPr>
              <w:t xml:space="preserve">allotment from current </w:t>
            </w:r>
            <w:r w:rsidR="0048363E">
              <w:rPr>
                <w:rFonts w:asciiTheme="majorHAnsi" w:hAnsiTheme="majorHAnsi" w:cstheme="majorHAnsi"/>
                <w:sz w:val="24"/>
                <w:szCs w:val="24"/>
              </w:rPr>
              <w:t>maximum of four children</w:t>
            </w:r>
            <w:r>
              <w:rPr>
                <w:rFonts w:asciiTheme="majorHAnsi" w:hAnsiTheme="majorHAnsi" w:cstheme="majorHAnsi"/>
                <w:sz w:val="24"/>
                <w:szCs w:val="24"/>
              </w:rPr>
              <w:t>.</w:t>
            </w:r>
          </w:p>
          <w:p w:rsidR="003567D9" w:rsidRPr="003567D9" w:rsidRDefault="003567D9" w:rsidP="00744B77">
            <w:pPr>
              <w:pStyle w:val="ListParagraph"/>
              <w:numPr>
                <w:ilvl w:val="0"/>
                <w:numId w:val="8"/>
              </w:numPr>
              <w:rPr>
                <w:rFonts w:asciiTheme="majorHAnsi" w:hAnsiTheme="majorHAnsi" w:cstheme="majorHAnsi"/>
                <w:b/>
                <w:sz w:val="24"/>
                <w:szCs w:val="24"/>
              </w:rPr>
            </w:pPr>
            <w:r>
              <w:rPr>
                <w:rFonts w:asciiTheme="majorHAnsi" w:hAnsiTheme="majorHAnsi" w:cstheme="majorHAnsi"/>
                <w:sz w:val="24"/>
                <w:szCs w:val="24"/>
              </w:rPr>
              <w:t>Disregard adults income when calculating food stamp availability for kinship care families.</w:t>
            </w:r>
          </w:p>
          <w:p w:rsidR="003567D9" w:rsidRPr="00727059" w:rsidRDefault="00727059" w:rsidP="00744B77">
            <w:pPr>
              <w:pStyle w:val="ListParagraph"/>
              <w:numPr>
                <w:ilvl w:val="0"/>
                <w:numId w:val="8"/>
              </w:numPr>
              <w:rPr>
                <w:rFonts w:asciiTheme="majorHAnsi" w:hAnsiTheme="majorHAnsi" w:cstheme="majorHAnsi"/>
                <w:b/>
                <w:sz w:val="24"/>
                <w:szCs w:val="24"/>
              </w:rPr>
            </w:pPr>
            <w:r>
              <w:rPr>
                <w:rFonts w:asciiTheme="majorHAnsi" w:hAnsiTheme="majorHAnsi" w:cstheme="majorHAnsi"/>
                <w:sz w:val="24"/>
                <w:szCs w:val="24"/>
              </w:rPr>
              <w:t>Increase the annual monthly per capita by the amount of the annual Social Security cost of living adjustment</w:t>
            </w:r>
            <w:r w:rsidR="003567D9">
              <w:rPr>
                <w:rFonts w:asciiTheme="majorHAnsi" w:hAnsiTheme="majorHAnsi" w:cstheme="majorHAnsi"/>
                <w:sz w:val="24"/>
                <w:szCs w:val="24"/>
              </w:rPr>
              <w:t>.</w:t>
            </w:r>
          </w:p>
          <w:p w:rsidR="003567D9" w:rsidRPr="009E658E" w:rsidRDefault="00727059" w:rsidP="00744B77">
            <w:pPr>
              <w:pStyle w:val="ListParagraph"/>
              <w:numPr>
                <w:ilvl w:val="0"/>
                <w:numId w:val="8"/>
              </w:numPr>
              <w:rPr>
                <w:rFonts w:asciiTheme="majorHAnsi" w:hAnsiTheme="majorHAnsi" w:cstheme="majorHAnsi"/>
                <w:b/>
                <w:sz w:val="24"/>
                <w:szCs w:val="24"/>
              </w:rPr>
            </w:pPr>
            <w:r w:rsidRPr="00C42DCE">
              <w:rPr>
                <w:rFonts w:asciiTheme="majorHAnsi" w:hAnsiTheme="majorHAnsi" w:cstheme="majorHAnsi"/>
                <w:sz w:val="24"/>
                <w:szCs w:val="24"/>
              </w:rPr>
              <w:t>Financial payments be made available throughout the placement period of our grandchildren, nieces, nephews or siblings</w:t>
            </w:r>
            <w:r>
              <w:rPr>
                <w:rFonts w:asciiTheme="majorHAnsi" w:hAnsiTheme="majorHAnsi" w:cstheme="majorHAnsi"/>
                <w:b/>
                <w:i/>
                <w:sz w:val="24"/>
                <w:szCs w:val="24"/>
              </w:rPr>
              <w:t>.</w:t>
            </w:r>
          </w:p>
        </w:tc>
        <w:tc>
          <w:tcPr>
            <w:tcW w:w="4836" w:type="dxa"/>
          </w:tcPr>
          <w:p w:rsidR="00F125A6" w:rsidRPr="003B56A7" w:rsidRDefault="00862E38" w:rsidP="00744B77">
            <w:pPr>
              <w:pStyle w:val="ListParagraph"/>
              <w:numPr>
                <w:ilvl w:val="0"/>
                <w:numId w:val="19"/>
              </w:numPr>
              <w:rPr>
                <w:rFonts w:asciiTheme="majorHAnsi" w:hAnsiTheme="majorHAnsi" w:cstheme="majorHAnsi"/>
                <w:sz w:val="24"/>
                <w:szCs w:val="24"/>
              </w:rPr>
            </w:pPr>
            <w:r w:rsidRPr="006020BD">
              <w:rPr>
                <w:rFonts w:asciiTheme="majorHAnsi" w:hAnsiTheme="majorHAnsi" w:cstheme="majorHAnsi"/>
                <w:sz w:val="24"/>
                <w:szCs w:val="24"/>
                <w:u w:val="single"/>
              </w:rPr>
              <w:lastRenderedPageBreak/>
              <w:t>Kinship Care</w:t>
            </w:r>
            <w:r w:rsidR="008064FE">
              <w:rPr>
                <w:rFonts w:asciiTheme="majorHAnsi" w:hAnsiTheme="majorHAnsi" w:cstheme="majorHAnsi"/>
                <w:sz w:val="24"/>
                <w:szCs w:val="24"/>
                <w:u w:val="single"/>
              </w:rPr>
              <w:t>/Foster Care</w:t>
            </w:r>
            <w:r w:rsidR="00F125A6" w:rsidRPr="003B56A7">
              <w:rPr>
                <w:rFonts w:asciiTheme="majorHAnsi" w:hAnsiTheme="majorHAnsi" w:cstheme="majorHAnsi"/>
                <w:sz w:val="24"/>
                <w:szCs w:val="24"/>
              </w:rPr>
              <w:t>.</w:t>
            </w:r>
          </w:p>
          <w:p w:rsidR="003B56A7" w:rsidRPr="003B56A7" w:rsidRDefault="003B56A7" w:rsidP="00744B77">
            <w:pPr>
              <w:pStyle w:val="ListParagraph"/>
              <w:numPr>
                <w:ilvl w:val="1"/>
                <w:numId w:val="19"/>
              </w:numPr>
              <w:rPr>
                <w:rFonts w:asciiTheme="majorHAnsi" w:hAnsiTheme="majorHAnsi" w:cstheme="majorHAnsi"/>
                <w:sz w:val="24"/>
                <w:szCs w:val="24"/>
              </w:rPr>
            </w:pPr>
            <w:r w:rsidRPr="003B56A7">
              <w:rPr>
                <w:rFonts w:asciiTheme="majorHAnsi" w:hAnsiTheme="majorHAnsi" w:cstheme="majorHAnsi"/>
                <w:sz w:val="24"/>
                <w:szCs w:val="24"/>
              </w:rPr>
              <w:t>The budget provides $3.5 million for FY 2014-15.</w:t>
            </w:r>
          </w:p>
          <w:p w:rsidR="003B56A7" w:rsidRPr="006020BD" w:rsidRDefault="003B56A7" w:rsidP="00744B77">
            <w:pPr>
              <w:pStyle w:val="ListParagraph"/>
              <w:numPr>
                <w:ilvl w:val="1"/>
                <w:numId w:val="19"/>
              </w:numPr>
              <w:rPr>
                <w:rFonts w:asciiTheme="majorHAnsi" w:hAnsiTheme="majorHAnsi" w:cstheme="majorHAnsi"/>
                <w:sz w:val="24"/>
                <w:szCs w:val="24"/>
              </w:rPr>
            </w:pPr>
            <w:r w:rsidRPr="003B56A7">
              <w:rPr>
                <w:rFonts w:asciiTheme="majorHAnsi" w:hAnsiTheme="majorHAnsi" w:cstheme="majorHAnsi"/>
                <w:sz w:val="24"/>
                <w:szCs w:val="24"/>
              </w:rPr>
              <w:t>$1.75 million TANF dollars are earmarked for each fiscal year for the KPI Program.</w:t>
            </w:r>
          </w:p>
          <w:p w:rsidR="00862E38" w:rsidRPr="006020BD" w:rsidRDefault="00862E38" w:rsidP="00BD2146">
            <w:pPr>
              <w:ind w:left="360"/>
              <w:rPr>
                <w:rFonts w:asciiTheme="majorHAnsi" w:hAnsiTheme="majorHAnsi" w:cstheme="majorHAnsi"/>
                <w:sz w:val="24"/>
                <w:szCs w:val="24"/>
              </w:rPr>
            </w:pPr>
          </w:p>
        </w:tc>
        <w:tc>
          <w:tcPr>
            <w:tcW w:w="4836" w:type="dxa"/>
          </w:tcPr>
          <w:p w:rsidR="00862E38" w:rsidRPr="00F125A6" w:rsidRDefault="00862E38" w:rsidP="00F125A6">
            <w:pPr>
              <w:pStyle w:val="ListParagraph"/>
              <w:ind w:left="216"/>
              <w:rPr>
                <w:rFonts w:asciiTheme="majorHAnsi" w:hAnsiTheme="majorHAnsi" w:cstheme="majorHAnsi"/>
                <w:sz w:val="24"/>
                <w:szCs w:val="24"/>
              </w:rPr>
            </w:pPr>
          </w:p>
        </w:tc>
      </w:tr>
      <w:tr w:rsidR="00EE1FD6" w:rsidRPr="006020BD" w:rsidTr="00862E38">
        <w:tc>
          <w:tcPr>
            <w:tcW w:w="4836" w:type="dxa"/>
          </w:tcPr>
          <w:p w:rsidR="00862E38" w:rsidRPr="006020BD" w:rsidRDefault="00B65248" w:rsidP="00862E38">
            <w:pPr>
              <w:rPr>
                <w:rFonts w:asciiTheme="majorHAnsi" w:hAnsiTheme="majorHAnsi" w:cstheme="majorHAnsi"/>
                <w:b/>
                <w:sz w:val="24"/>
                <w:szCs w:val="24"/>
              </w:rPr>
            </w:pPr>
            <w:r>
              <w:rPr>
                <w:rFonts w:asciiTheme="majorHAnsi" w:hAnsiTheme="majorHAnsi" w:cstheme="majorHAnsi"/>
                <w:b/>
                <w:sz w:val="24"/>
                <w:szCs w:val="24"/>
              </w:rPr>
              <w:lastRenderedPageBreak/>
              <w:t>2015 Platform (created Nov 2014</w:t>
            </w:r>
            <w:r w:rsidR="00862E38" w:rsidRPr="006020BD">
              <w:rPr>
                <w:rFonts w:asciiTheme="majorHAnsi" w:hAnsiTheme="majorHAnsi" w:cstheme="majorHAnsi"/>
                <w:b/>
                <w:sz w:val="24"/>
                <w:szCs w:val="24"/>
              </w:rPr>
              <w:t>)</w:t>
            </w:r>
          </w:p>
        </w:tc>
        <w:tc>
          <w:tcPr>
            <w:tcW w:w="4836" w:type="dxa"/>
          </w:tcPr>
          <w:p w:rsidR="00862E38" w:rsidRPr="006020BD" w:rsidRDefault="0048363E" w:rsidP="00862E38">
            <w:pPr>
              <w:rPr>
                <w:rFonts w:asciiTheme="majorHAnsi" w:hAnsiTheme="majorHAnsi" w:cstheme="majorHAnsi"/>
                <w:b/>
                <w:sz w:val="24"/>
                <w:szCs w:val="24"/>
              </w:rPr>
            </w:pPr>
            <w:r>
              <w:rPr>
                <w:rFonts w:asciiTheme="majorHAnsi" w:hAnsiTheme="majorHAnsi" w:cstheme="majorHAnsi"/>
                <w:b/>
                <w:sz w:val="24"/>
                <w:szCs w:val="24"/>
              </w:rPr>
              <w:t xml:space="preserve">Past </w:t>
            </w:r>
            <w:r w:rsidR="00355FB3">
              <w:rPr>
                <w:rFonts w:asciiTheme="majorHAnsi" w:hAnsiTheme="majorHAnsi" w:cstheme="majorHAnsi"/>
                <w:b/>
                <w:sz w:val="24"/>
                <w:szCs w:val="24"/>
              </w:rPr>
              <w:t>Budget Action</w:t>
            </w:r>
          </w:p>
        </w:tc>
        <w:tc>
          <w:tcPr>
            <w:tcW w:w="4836" w:type="dxa"/>
          </w:tcPr>
          <w:p w:rsidR="00862E38" w:rsidRPr="006020BD" w:rsidRDefault="0024514E" w:rsidP="00862E38">
            <w:pPr>
              <w:rPr>
                <w:rFonts w:asciiTheme="majorHAnsi" w:hAnsiTheme="majorHAnsi" w:cstheme="majorHAnsi"/>
                <w:b/>
                <w:sz w:val="24"/>
                <w:szCs w:val="24"/>
              </w:rPr>
            </w:pPr>
            <w:r>
              <w:rPr>
                <w:rFonts w:asciiTheme="majorHAnsi" w:hAnsiTheme="majorHAnsi" w:cstheme="majorHAnsi"/>
                <w:b/>
                <w:sz w:val="24"/>
                <w:szCs w:val="24"/>
              </w:rPr>
              <w:t xml:space="preserve">Budget </w:t>
            </w:r>
          </w:p>
        </w:tc>
      </w:tr>
      <w:tr w:rsidR="00EE1FD6" w:rsidRPr="006020BD" w:rsidTr="00862E38">
        <w:tc>
          <w:tcPr>
            <w:tcW w:w="4836" w:type="dxa"/>
          </w:tcPr>
          <w:p w:rsidR="00862E38" w:rsidRPr="006020BD" w:rsidRDefault="00862E38" w:rsidP="00744B77">
            <w:pPr>
              <w:pStyle w:val="ListParagraph"/>
              <w:numPr>
                <w:ilvl w:val="0"/>
                <w:numId w:val="20"/>
              </w:numPr>
              <w:rPr>
                <w:rFonts w:asciiTheme="majorHAnsi" w:hAnsiTheme="majorHAnsi" w:cstheme="majorHAnsi"/>
                <w:sz w:val="24"/>
                <w:szCs w:val="24"/>
                <w:u w:val="single"/>
              </w:rPr>
            </w:pPr>
            <w:r w:rsidRPr="006020BD">
              <w:rPr>
                <w:rFonts w:asciiTheme="majorHAnsi" w:hAnsiTheme="majorHAnsi" w:cstheme="majorHAnsi"/>
                <w:sz w:val="24"/>
                <w:szCs w:val="24"/>
                <w:u w:val="single"/>
              </w:rPr>
              <w:t xml:space="preserve">Care for Older Populations and People with Disabilities </w:t>
            </w:r>
          </w:p>
          <w:p w:rsidR="00862E38" w:rsidRPr="006020BD" w:rsidRDefault="00467CA1" w:rsidP="00744B77">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Maintain the current funding formula for all local Offices of Aging and Senior Centers.</w:t>
            </w:r>
          </w:p>
          <w:p w:rsidR="00862E38" w:rsidRPr="006020BD" w:rsidRDefault="00FF3886" w:rsidP="00744B77">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Funding for</w:t>
            </w:r>
            <w:r w:rsidR="00862E38" w:rsidRPr="006020BD">
              <w:rPr>
                <w:rFonts w:asciiTheme="majorHAnsi" w:hAnsiTheme="majorHAnsi" w:cstheme="majorHAnsi"/>
                <w:sz w:val="24"/>
                <w:szCs w:val="24"/>
              </w:rPr>
              <w:t xml:space="preserve"> Adult Protective Services should be maintained and</w:t>
            </w:r>
            <w:r w:rsidR="006463CD">
              <w:rPr>
                <w:rFonts w:asciiTheme="majorHAnsi" w:hAnsiTheme="majorHAnsi" w:cstheme="majorHAnsi"/>
                <w:sz w:val="24"/>
                <w:szCs w:val="24"/>
              </w:rPr>
              <w:t xml:space="preserve"> or increased to $10 million over a year to match current one time expenditures</w:t>
            </w:r>
            <w:r w:rsidR="00862E38" w:rsidRPr="006020BD">
              <w:rPr>
                <w:rFonts w:asciiTheme="majorHAnsi" w:hAnsiTheme="majorHAnsi" w:cstheme="majorHAnsi"/>
                <w:sz w:val="24"/>
                <w:szCs w:val="24"/>
              </w:rPr>
              <w:t>.</w:t>
            </w:r>
            <w:r w:rsidR="001B4C80">
              <w:rPr>
                <w:rFonts w:asciiTheme="majorHAnsi" w:hAnsiTheme="majorHAnsi" w:cstheme="majorHAnsi"/>
                <w:sz w:val="24"/>
                <w:szCs w:val="24"/>
              </w:rPr>
              <w:t xml:space="preserve"> Current need is between $11.5 – 18.4 million.</w:t>
            </w:r>
          </w:p>
          <w:p w:rsidR="00862E38" w:rsidRPr="00845D45" w:rsidRDefault="006463CD" w:rsidP="00744B77">
            <w:pPr>
              <w:pStyle w:val="ListParagraph"/>
              <w:numPr>
                <w:ilvl w:val="0"/>
                <w:numId w:val="10"/>
              </w:numPr>
              <w:rPr>
                <w:rFonts w:asciiTheme="majorHAnsi" w:hAnsiTheme="majorHAnsi" w:cstheme="majorHAnsi"/>
                <w:b/>
                <w:sz w:val="24"/>
                <w:szCs w:val="24"/>
              </w:rPr>
            </w:pPr>
            <w:r>
              <w:rPr>
                <w:rFonts w:asciiTheme="majorHAnsi" w:hAnsiTheme="majorHAnsi" w:cstheme="majorHAnsi"/>
                <w:sz w:val="24"/>
                <w:szCs w:val="24"/>
              </w:rPr>
              <w:t>Maintain and/or increase the Alzheimer’s Respite line item which provides an average of $200 p/m to help caregive</w:t>
            </w:r>
            <w:r w:rsidR="00054565">
              <w:rPr>
                <w:rFonts w:asciiTheme="majorHAnsi" w:hAnsiTheme="majorHAnsi" w:cstheme="majorHAnsi"/>
                <w:sz w:val="24"/>
                <w:szCs w:val="24"/>
              </w:rPr>
              <w:t>r</w:t>
            </w:r>
            <w:r>
              <w:rPr>
                <w:rFonts w:asciiTheme="majorHAnsi" w:hAnsiTheme="majorHAnsi" w:cstheme="majorHAnsi"/>
                <w:sz w:val="24"/>
                <w:szCs w:val="24"/>
              </w:rPr>
              <w:t>s.</w:t>
            </w:r>
          </w:p>
          <w:p w:rsidR="00845D45" w:rsidRDefault="003F018C" w:rsidP="00744B77">
            <w:pPr>
              <w:pStyle w:val="ListParagraph"/>
              <w:numPr>
                <w:ilvl w:val="0"/>
                <w:numId w:val="10"/>
              </w:numPr>
              <w:rPr>
                <w:rFonts w:asciiTheme="majorHAnsi" w:hAnsiTheme="majorHAnsi" w:cstheme="majorHAnsi"/>
                <w:sz w:val="24"/>
                <w:szCs w:val="24"/>
              </w:rPr>
            </w:pPr>
            <w:r w:rsidRPr="00F00503">
              <w:rPr>
                <w:rFonts w:asciiTheme="majorHAnsi" w:hAnsiTheme="majorHAnsi" w:cstheme="majorHAnsi"/>
                <w:sz w:val="24"/>
                <w:szCs w:val="24"/>
              </w:rPr>
              <w:t>Home care service</w:t>
            </w:r>
            <w:r w:rsidR="00F00503" w:rsidRPr="00F00503">
              <w:rPr>
                <w:rFonts w:asciiTheme="majorHAnsi" w:hAnsiTheme="majorHAnsi" w:cstheme="majorHAnsi"/>
                <w:sz w:val="24"/>
                <w:szCs w:val="24"/>
              </w:rPr>
              <w:t xml:space="preserve"> should be given at minimum a Cost of Living Adjustment increase of 3%</w:t>
            </w:r>
            <w:r w:rsidR="00F00503">
              <w:rPr>
                <w:rFonts w:asciiTheme="majorHAnsi" w:hAnsiTheme="majorHAnsi" w:cstheme="majorHAnsi"/>
                <w:sz w:val="24"/>
                <w:szCs w:val="24"/>
              </w:rPr>
              <w:t>.</w:t>
            </w:r>
          </w:p>
          <w:p w:rsidR="009E658E" w:rsidRDefault="009E658E" w:rsidP="009E658E">
            <w:pPr>
              <w:rPr>
                <w:rFonts w:asciiTheme="majorHAnsi" w:hAnsiTheme="majorHAnsi" w:cstheme="majorHAnsi"/>
                <w:sz w:val="24"/>
                <w:szCs w:val="24"/>
              </w:rPr>
            </w:pPr>
          </w:p>
          <w:p w:rsidR="009E658E" w:rsidRPr="009E658E" w:rsidRDefault="009E658E" w:rsidP="009E658E">
            <w:pPr>
              <w:rPr>
                <w:rFonts w:asciiTheme="majorHAnsi" w:hAnsiTheme="majorHAnsi" w:cstheme="majorHAnsi"/>
                <w:sz w:val="24"/>
                <w:szCs w:val="24"/>
              </w:rPr>
            </w:pPr>
          </w:p>
          <w:p w:rsidR="00845D45" w:rsidRPr="00F00503" w:rsidRDefault="00845D45" w:rsidP="00744B77">
            <w:pPr>
              <w:pStyle w:val="ListParagraph"/>
              <w:numPr>
                <w:ilvl w:val="0"/>
                <w:numId w:val="10"/>
              </w:numPr>
              <w:rPr>
                <w:rFonts w:asciiTheme="majorHAnsi" w:hAnsiTheme="majorHAnsi" w:cstheme="majorHAnsi"/>
                <w:sz w:val="24"/>
                <w:szCs w:val="24"/>
              </w:rPr>
            </w:pPr>
            <w:r w:rsidRPr="00F00503">
              <w:rPr>
                <w:rFonts w:asciiTheme="majorHAnsi" w:hAnsiTheme="majorHAnsi" w:cstheme="majorHAnsi"/>
                <w:sz w:val="24"/>
                <w:szCs w:val="24"/>
              </w:rPr>
              <w:lastRenderedPageBreak/>
              <w:t>Fund the Community S</w:t>
            </w:r>
            <w:r w:rsidR="001C4C88" w:rsidRPr="00F00503">
              <w:rPr>
                <w:rFonts w:asciiTheme="majorHAnsi" w:hAnsiTheme="majorHAnsi" w:cstheme="majorHAnsi"/>
                <w:sz w:val="24"/>
                <w:szCs w:val="24"/>
              </w:rPr>
              <w:t>e</w:t>
            </w:r>
            <w:r w:rsidRPr="00F00503">
              <w:rPr>
                <w:rFonts w:asciiTheme="majorHAnsi" w:hAnsiTheme="majorHAnsi" w:cstheme="majorHAnsi"/>
                <w:sz w:val="24"/>
                <w:szCs w:val="24"/>
              </w:rPr>
              <w:t>rvice line item to match money provided by the Older American Act line item.</w:t>
            </w:r>
          </w:p>
          <w:p w:rsidR="00054565" w:rsidRPr="00054565" w:rsidRDefault="00054565" w:rsidP="00054565">
            <w:pPr>
              <w:pStyle w:val="ListParagraph"/>
              <w:ind w:left="648"/>
              <w:rPr>
                <w:rFonts w:asciiTheme="majorHAnsi" w:hAnsiTheme="majorHAnsi" w:cstheme="majorHAnsi"/>
                <w:b/>
                <w:sz w:val="24"/>
                <w:szCs w:val="24"/>
              </w:rPr>
            </w:pPr>
          </w:p>
          <w:p w:rsidR="00054565" w:rsidRPr="00054565" w:rsidRDefault="00054565" w:rsidP="00054565">
            <w:pPr>
              <w:pStyle w:val="ListParagraph"/>
              <w:ind w:left="648"/>
              <w:rPr>
                <w:rFonts w:asciiTheme="majorHAnsi" w:hAnsiTheme="majorHAnsi" w:cstheme="majorHAnsi"/>
                <w:b/>
                <w:sz w:val="24"/>
                <w:szCs w:val="24"/>
              </w:rPr>
            </w:pPr>
            <w:r w:rsidRPr="00054565">
              <w:rPr>
                <w:rFonts w:asciiTheme="majorHAnsi" w:hAnsiTheme="majorHAnsi" w:cstheme="majorHAnsi"/>
                <w:b/>
                <w:sz w:val="24"/>
                <w:szCs w:val="24"/>
              </w:rPr>
              <w:t>People w/ Disabilities</w:t>
            </w:r>
          </w:p>
          <w:p w:rsidR="00054565" w:rsidRPr="00467CA1" w:rsidRDefault="00054565" w:rsidP="00054565">
            <w:pPr>
              <w:pStyle w:val="ListParagraph"/>
              <w:ind w:left="648"/>
              <w:rPr>
                <w:rFonts w:asciiTheme="majorHAnsi" w:hAnsiTheme="majorHAnsi" w:cstheme="majorHAnsi"/>
                <w:b/>
                <w:sz w:val="24"/>
                <w:szCs w:val="24"/>
              </w:rPr>
            </w:pPr>
          </w:p>
          <w:p w:rsidR="00467CA1" w:rsidRPr="008B1752" w:rsidRDefault="00467CA1" w:rsidP="00744B77">
            <w:pPr>
              <w:pStyle w:val="ListParagraph"/>
              <w:numPr>
                <w:ilvl w:val="0"/>
                <w:numId w:val="10"/>
              </w:numPr>
              <w:rPr>
                <w:rFonts w:asciiTheme="majorHAnsi" w:hAnsiTheme="majorHAnsi" w:cstheme="majorHAnsi"/>
                <w:b/>
                <w:sz w:val="24"/>
                <w:szCs w:val="24"/>
              </w:rPr>
            </w:pPr>
            <w:r>
              <w:rPr>
                <w:rFonts w:asciiTheme="majorHAnsi" w:hAnsiTheme="majorHAnsi" w:cstheme="majorHAnsi"/>
                <w:sz w:val="24"/>
                <w:szCs w:val="24"/>
              </w:rPr>
              <w:t>Invest in Vocational Rehab programs</w:t>
            </w:r>
            <w:r w:rsidR="00054565">
              <w:rPr>
                <w:rFonts w:asciiTheme="majorHAnsi" w:hAnsiTheme="majorHAnsi" w:cstheme="majorHAnsi"/>
                <w:sz w:val="24"/>
                <w:szCs w:val="24"/>
              </w:rPr>
              <w:t>. Increase GRF to draw down full available federal match.</w:t>
            </w:r>
          </w:p>
          <w:p w:rsidR="008B1752" w:rsidRPr="008B1752" w:rsidRDefault="008B1752" w:rsidP="00744B77">
            <w:pPr>
              <w:pStyle w:val="ListParagraph"/>
              <w:numPr>
                <w:ilvl w:val="0"/>
                <w:numId w:val="10"/>
              </w:numPr>
              <w:rPr>
                <w:rFonts w:asciiTheme="majorHAnsi" w:hAnsiTheme="majorHAnsi" w:cstheme="majorHAnsi"/>
                <w:b/>
                <w:sz w:val="24"/>
                <w:szCs w:val="24"/>
              </w:rPr>
            </w:pPr>
            <w:r>
              <w:rPr>
                <w:rFonts w:asciiTheme="majorHAnsi" w:hAnsiTheme="majorHAnsi" w:cstheme="majorHAnsi"/>
                <w:sz w:val="24"/>
                <w:szCs w:val="24"/>
              </w:rPr>
              <w:t>Invest in community organizations to build capacity to deliver employment sources and educate employers.</w:t>
            </w:r>
          </w:p>
          <w:p w:rsidR="0048363E" w:rsidRPr="0048363E" w:rsidRDefault="008B1752" w:rsidP="00744B77">
            <w:pPr>
              <w:pStyle w:val="ListParagraph"/>
              <w:numPr>
                <w:ilvl w:val="0"/>
                <w:numId w:val="10"/>
              </w:numPr>
              <w:rPr>
                <w:rFonts w:asciiTheme="majorHAnsi" w:hAnsiTheme="majorHAnsi" w:cstheme="majorHAnsi"/>
                <w:b/>
                <w:sz w:val="24"/>
                <w:szCs w:val="24"/>
              </w:rPr>
            </w:pPr>
            <w:r>
              <w:rPr>
                <w:rFonts w:asciiTheme="majorHAnsi" w:hAnsiTheme="majorHAnsi" w:cstheme="majorHAnsi"/>
                <w:sz w:val="24"/>
                <w:szCs w:val="24"/>
              </w:rPr>
              <w:t>Workforce Development: Reform existing workplace programs to provide meaningful work opportunities for seniors and people with disabilities.  Ensure availability of wo</w:t>
            </w:r>
            <w:r w:rsidR="0048363E">
              <w:rPr>
                <w:rFonts w:asciiTheme="majorHAnsi" w:hAnsiTheme="majorHAnsi" w:cstheme="majorHAnsi"/>
                <w:sz w:val="24"/>
                <w:szCs w:val="24"/>
              </w:rPr>
              <w:t>r</w:t>
            </w:r>
          </w:p>
          <w:p w:rsidR="008B1752" w:rsidRPr="00054565" w:rsidRDefault="008B1752" w:rsidP="00744B77">
            <w:pPr>
              <w:pStyle w:val="ListParagraph"/>
              <w:numPr>
                <w:ilvl w:val="0"/>
                <w:numId w:val="10"/>
              </w:numPr>
              <w:rPr>
                <w:rFonts w:asciiTheme="majorHAnsi" w:hAnsiTheme="majorHAnsi" w:cstheme="majorHAnsi"/>
                <w:b/>
                <w:sz w:val="24"/>
                <w:szCs w:val="24"/>
              </w:rPr>
            </w:pPr>
            <w:r>
              <w:rPr>
                <w:rFonts w:asciiTheme="majorHAnsi" w:hAnsiTheme="majorHAnsi" w:cstheme="majorHAnsi"/>
                <w:sz w:val="24"/>
                <w:szCs w:val="24"/>
              </w:rPr>
              <w:t>k support services.</w:t>
            </w:r>
          </w:p>
          <w:p w:rsidR="00054565" w:rsidRPr="00054565" w:rsidRDefault="00054565" w:rsidP="00744B77">
            <w:pPr>
              <w:pStyle w:val="ListParagraph"/>
              <w:numPr>
                <w:ilvl w:val="0"/>
                <w:numId w:val="10"/>
              </w:numPr>
              <w:rPr>
                <w:rFonts w:asciiTheme="majorHAnsi" w:hAnsiTheme="majorHAnsi" w:cstheme="majorHAnsi"/>
                <w:b/>
                <w:sz w:val="24"/>
                <w:szCs w:val="24"/>
              </w:rPr>
            </w:pPr>
            <w:r>
              <w:rPr>
                <w:rFonts w:asciiTheme="majorHAnsi" w:hAnsiTheme="majorHAnsi" w:cstheme="majorHAnsi"/>
                <w:sz w:val="24"/>
                <w:szCs w:val="24"/>
              </w:rPr>
              <w:t>Explore feasibility and impact on Ohio, ie Implementation of Community First Choice Option</w:t>
            </w:r>
          </w:p>
          <w:p w:rsidR="00054565" w:rsidRPr="00054565" w:rsidRDefault="00054565" w:rsidP="00744B77">
            <w:pPr>
              <w:pStyle w:val="ListParagraph"/>
              <w:numPr>
                <w:ilvl w:val="0"/>
                <w:numId w:val="10"/>
              </w:numPr>
              <w:rPr>
                <w:rFonts w:asciiTheme="majorHAnsi" w:hAnsiTheme="majorHAnsi" w:cstheme="majorHAnsi"/>
                <w:b/>
                <w:sz w:val="24"/>
                <w:szCs w:val="24"/>
              </w:rPr>
            </w:pPr>
            <w:r>
              <w:rPr>
                <w:rFonts w:asciiTheme="majorHAnsi" w:hAnsiTheme="majorHAnsi" w:cstheme="majorHAnsi"/>
                <w:sz w:val="24"/>
                <w:szCs w:val="24"/>
              </w:rPr>
              <w:t>Support a 70/30 funding level for HCBS by:</w:t>
            </w:r>
          </w:p>
          <w:p w:rsidR="00054565" w:rsidRPr="00054565" w:rsidRDefault="00054565" w:rsidP="00054565">
            <w:pPr>
              <w:pStyle w:val="ListParagraph"/>
              <w:ind w:left="648"/>
              <w:rPr>
                <w:rFonts w:asciiTheme="majorHAnsi" w:hAnsiTheme="majorHAnsi" w:cstheme="majorHAnsi"/>
                <w:b/>
                <w:sz w:val="24"/>
                <w:szCs w:val="24"/>
              </w:rPr>
            </w:pPr>
          </w:p>
          <w:p w:rsidR="00054565" w:rsidRPr="00054565" w:rsidRDefault="00054565" w:rsidP="00744B77">
            <w:pPr>
              <w:pStyle w:val="ListParagraph"/>
              <w:numPr>
                <w:ilvl w:val="0"/>
                <w:numId w:val="29"/>
              </w:numPr>
              <w:rPr>
                <w:rFonts w:asciiTheme="majorHAnsi" w:hAnsiTheme="majorHAnsi" w:cstheme="majorHAnsi"/>
                <w:b/>
                <w:sz w:val="24"/>
                <w:szCs w:val="24"/>
              </w:rPr>
            </w:pPr>
            <w:r>
              <w:rPr>
                <w:rFonts w:asciiTheme="majorHAnsi" w:hAnsiTheme="majorHAnsi" w:cstheme="majorHAnsi"/>
                <w:sz w:val="24"/>
                <w:szCs w:val="24"/>
              </w:rPr>
              <w:t xml:space="preserve">Increasing rates in Balancing Incentive Payment Programs. </w:t>
            </w:r>
          </w:p>
          <w:p w:rsidR="0091699F" w:rsidRPr="009E658E" w:rsidRDefault="00054565" w:rsidP="00744B77">
            <w:pPr>
              <w:pStyle w:val="ListParagraph"/>
              <w:numPr>
                <w:ilvl w:val="0"/>
                <w:numId w:val="29"/>
              </w:numPr>
              <w:rPr>
                <w:rFonts w:asciiTheme="majorHAnsi" w:hAnsiTheme="majorHAnsi" w:cstheme="majorHAnsi"/>
                <w:b/>
                <w:sz w:val="24"/>
                <w:szCs w:val="24"/>
              </w:rPr>
            </w:pPr>
            <w:r>
              <w:rPr>
                <w:rFonts w:asciiTheme="majorHAnsi" w:hAnsiTheme="majorHAnsi" w:cstheme="majorHAnsi"/>
                <w:sz w:val="24"/>
                <w:szCs w:val="24"/>
              </w:rPr>
              <w:t>Invest in communities and collaborative efforts to build capacity or organization to deliver aging and disability resource center services and supports.</w:t>
            </w:r>
          </w:p>
          <w:p w:rsidR="009E658E" w:rsidRDefault="009E658E" w:rsidP="009E658E">
            <w:pPr>
              <w:pStyle w:val="ListParagraph"/>
              <w:ind w:left="1530"/>
              <w:rPr>
                <w:rFonts w:asciiTheme="majorHAnsi" w:hAnsiTheme="majorHAnsi" w:cstheme="majorHAnsi"/>
                <w:b/>
                <w:sz w:val="24"/>
                <w:szCs w:val="24"/>
              </w:rPr>
            </w:pPr>
          </w:p>
          <w:p w:rsidR="009E658E" w:rsidRDefault="009E658E" w:rsidP="009E658E">
            <w:pPr>
              <w:pStyle w:val="ListParagraph"/>
              <w:ind w:left="1530"/>
              <w:rPr>
                <w:rFonts w:asciiTheme="majorHAnsi" w:hAnsiTheme="majorHAnsi" w:cstheme="majorHAnsi"/>
                <w:b/>
                <w:sz w:val="24"/>
                <w:szCs w:val="24"/>
              </w:rPr>
            </w:pPr>
          </w:p>
          <w:p w:rsidR="009E658E" w:rsidRPr="00355FB3" w:rsidRDefault="009E658E" w:rsidP="00355FB3">
            <w:pPr>
              <w:rPr>
                <w:rFonts w:asciiTheme="majorHAnsi" w:hAnsiTheme="majorHAnsi" w:cstheme="majorHAnsi"/>
                <w:b/>
                <w:sz w:val="24"/>
                <w:szCs w:val="24"/>
              </w:rPr>
            </w:pPr>
          </w:p>
        </w:tc>
        <w:tc>
          <w:tcPr>
            <w:tcW w:w="4836" w:type="dxa"/>
          </w:tcPr>
          <w:p w:rsidR="00862E38" w:rsidRPr="009B7389" w:rsidRDefault="00862E38" w:rsidP="00744B77">
            <w:pPr>
              <w:pStyle w:val="ListParagraph"/>
              <w:numPr>
                <w:ilvl w:val="0"/>
                <w:numId w:val="22"/>
              </w:numPr>
              <w:rPr>
                <w:rFonts w:asciiTheme="majorHAnsi" w:hAnsiTheme="majorHAnsi" w:cstheme="majorHAnsi"/>
                <w:sz w:val="24"/>
                <w:szCs w:val="24"/>
                <w:u w:val="single"/>
              </w:rPr>
            </w:pPr>
            <w:r w:rsidRPr="009B7389">
              <w:rPr>
                <w:rFonts w:asciiTheme="majorHAnsi" w:hAnsiTheme="majorHAnsi" w:cstheme="majorHAnsi"/>
                <w:sz w:val="24"/>
                <w:szCs w:val="24"/>
                <w:u w:val="single"/>
              </w:rPr>
              <w:lastRenderedPageBreak/>
              <w:t xml:space="preserve">Care for Older Populations and People with Disabilities </w:t>
            </w:r>
          </w:p>
          <w:p w:rsidR="003B56A7" w:rsidRDefault="003B56A7" w:rsidP="00744B77">
            <w:pPr>
              <w:pStyle w:val="ListParagraph"/>
              <w:numPr>
                <w:ilvl w:val="1"/>
                <w:numId w:val="22"/>
              </w:numPr>
              <w:rPr>
                <w:rFonts w:asciiTheme="majorHAnsi" w:hAnsiTheme="majorHAnsi" w:cstheme="majorHAnsi"/>
                <w:sz w:val="24"/>
                <w:szCs w:val="24"/>
              </w:rPr>
            </w:pPr>
            <w:r>
              <w:rPr>
                <w:rFonts w:asciiTheme="majorHAnsi" w:hAnsiTheme="majorHAnsi" w:cstheme="majorHAnsi"/>
                <w:sz w:val="24"/>
                <w:szCs w:val="24"/>
              </w:rPr>
              <w:t xml:space="preserve"> </w:t>
            </w:r>
            <w:r w:rsidRPr="003B56A7">
              <w:rPr>
                <w:rFonts w:asciiTheme="majorHAnsi" w:hAnsiTheme="majorHAnsi" w:cstheme="majorHAnsi"/>
                <w:sz w:val="24"/>
                <w:szCs w:val="24"/>
              </w:rPr>
              <w:t>Adult Protective Services were increased by nearly 35% to $500,000</w:t>
            </w:r>
            <w:r>
              <w:rPr>
                <w:rFonts w:asciiTheme="majorHAnsi" w:hAnsiTheme="majorHAnsi" w:cstheme="majorHAnsi"/>
                <w:sz w:val="24"/>
                <w:szCs w:val="24"/>
              </w:rPr>
              <w:t xml:space="preserve"> in FY14 - 15</w:t>
            </w:r>
            <w:r w:rsidRPr="003B56A7">
              <w:rPr>
                <w:rFonts w:asciiTheme="majorHAnsi" w:hAnsiTheme="majorHAnsi" w:cstheme="majorHAnsi"/>
                <w:sz w:val="24"/>
                <w:szCs w:val="24"/>
              </w:rPr>
              <w:t>.</w:t>
            </w:r>
          </w:p>
          <w:p w:rsidR="003B56A7" w:rsidRPr="003B56A7" w:rsidRDefault="003B56A7" w:rsidP="00744B77">
            <w:pPr>
              <w:pStyle w:val="ListParagraph"/>
              <w:numPr>
                <w:ilvl w:val="1"/>
                <w:numId w:val="22"/>
              </w:numPr>
              <w:rPr>
                <w:rFonts w:asciiTheme="majorHAnsi" w:hAnsiTheme="majorHAnsi" w:cstheme="majorHAnsi"/>
                <w:sz w:val="24"/>
                <w:szCs w:val="24"/>
              </w:rPr>
            </w:pPr>
            <w:r>
              <w:rPr>
                <w:rFonts w:asciiTheme="majorHAnsi" w:hAnsiTheme="majorHAnsi" w:cstheme="majorHAnsi"/>
                <w:sz w:val="24"/>
                <w:szCs w:val="24"/>
              </w:rPr>
              <w:t>A</w:t>
            </w:r>
            <w:r w:rsidR="009B251C">
              <w:rPr>
                <w:rFonts w:asciiTheme="majorHAnsi" w:hAnsiTheme="majorHAnsi" w:cstheme="majorHAnsi"/>
                <w:sz w:val="24"/>
                <w:szCs w:val="24"/>
              </w:rPr>
              <w:t>dult Protective Services was given a</w:t>
            </w:r>
            <w:r>
              <w:rPr>
                <w:rFonts w:asciiTheme="majorHAnsi" w:hAnsiTheme="majorHAnsi" w:cstheme="majorHAnsi"/>
                <w:sz w:val="24"/>
                <w:szCs w:val="24"/>
              </w:rPr>
              <w:t xml:space="preserve"> one </w:t>
            </w:r>
            <w:r w:rsidR="0048363E">
              <w:rPr>
                <w:rFonts w:asciiTheme="majorHAnsi" w:hAnsiTheme="majorHAnsi" w:cstheme="majorHAnsi"/>
                <w:sz w:val="24"/>
                <w:szCs w:val="24"/>
              </w:rPr>
              <w:t xml:space="preserve">- </w:t>
            </w:r>
            <w:r>
              <w:rPr>
                <w:rFonts w:asciiTheme="majorHAnsi" w:hAnsiTheme="majorHAnsi" w:cstheme="majorHAnsi"/>
                <w:sz w:val="24"/>
                <w:szCs w:val="24"/>
              </w:rPr>
              <w:t>time increase</w:t>
            </w:r>
            <w:r w:rsidR="0048363E">
              <w:rPr>
                <w:rFonts w:asciiTheme="majorHAnsi" w:hAnsiTheme="majorHAnsi" w:cstheme="majorHAnsi"/>
                <w:sz w:val="24"/>
                <w:szCs w:val="24"/>
              </w:rPr>
              <w:t xml:space="preserve"> of $10 million through</w:t>
            </w:r>
            <w:r>
              <w:rPr>
                <w:rFonts w:asciiTheme="majorHAnsi" w:hAnsiTheme="majorHAnsi" w:cstheme="majorHAnsi"/>
                <w:sz w:val="24"/>
                <w:szCs w:val="24"/>
              </w:rPr>
              <w:t xml:space="preserve"> the MBR.</w:t>
            </w:r>
          </w:p>
          <w:p w:rsidR="003B56A7" w:rsidRPr="003B56A7" w:rsidRDefault="003B56A7" w:rsidP="00744B77">
            <w:pPr>
              <w:pStyle w:val="ListParagraph"/>
              <w:numPr>
                <w:ilvl w:val="1"/>
                <w:numId w:val="22"/>
              </w:numPr>
              <w:rPr>
                <w:rFonts w:asciiTheme="majorHAnsi" w:hAnsiTheme="majorHAnsi" w:cstheme="majorHAnsi"/>
                <w:sz w:val="24"/>
                <w:szCs w:val="24"/>
              </w:rPr>
            </w:pPr>
            <w:r w:rsidRPr="003B56A7">
              <w:rPr>
                <w:rFonts w:asciiTheme="majorHAnsi" w:hAnsiTheme="majorHAnsi" w:cstheme="majorHAnsi"/>
                <w:sz w:val="24"/>
                <w:szCs w:val="24"/>
              </w:rPr>
              <w:t>A 20% increase for adult day services.</w:t>
            </w:r>
          </w:p>
          <w:p w:rsidR="003B56A7" w:rsidRPr="00355FB3" w:rsidRDefault="003B56A7" w:rsidP="00744B77">
            <w:pPr>
              <w:pStyle w:val="ListParagraph"/>
              <w:numPr>
                <w:ilvl w:val="1"/>
                <w:numId w:val="22"/>
              </w:numPr>
              <w:rPr>
                <w:rFonts w:asciiTheme="majorHAnsi" w:hAnsiTheme="majorHAnsi" w:cstheme="majorHAnsi"/>
                <w:sz w:val="24"/>
                <w:szCs w:val="24"/>
              </w:rPr>
            </w:pPr>
            <w:r w:rsidRPr="003B56A7">
              <w:rPr>
                <w:rFonts w:asciiTheme="majorHAnsi" w:hAnsiTheme="majorHAnsi" w:cstheme="majorHAnsi"/>
                <w:sz w:val="24"/>
                <w:szCs w:val="24"/>
              </w:rPr>
              <w:t xml:space="preserve">The budget provides a 3% increase for </w:t>
            </w:r>
            <w:r w:rsidR="00355FB3">
              <w:rPr>
                <w:rFonts w:asciiTheme="majorHAnsi" w:hAnsiTheme="majorHAnsi" w:cstheme="majorHAnsi"/>
                <w:sz w:val="24"/>
                <w:szCs w:val="24"/>
              </w:rPr>
              <w:t>a</w:t>
            </w:r>
            <w:r w:rsidRPr="00355FB3">
              <w:rPr>
                <w:rFonts w:asciiTheme="majorHAnsi" w:hAnsiTheme="majorHAnsi" w:cstheme="majorHAnsi"/>
                <w:sz w:val="24"/>
                <w:szCs w:val="24"/>
              </w:rPr>
              <w:t xml:space="preserve">ssisted living, bringing the daily rate to $49.93, $59.95, and $69.96 for care for consumers in the 1st, 2nd, and 3rd tiers. </w:t>
            </w:r>
          </w:p>
          <w:p w:rsidR="00862E38" w:rsidRPr="006020BD" w:rsidRDefault="003B56A7" w:rsidP="00744B77">
            <w:pPr>
              <w:pStyle w:val="ListParagraph"/>
              <w:numPr>
                <w:ilvl w:val="1"/>
                <w:numId w:val="22"/>
              </w:numPr>
              <w:rPr>
                <w:rFonts w:asciiTheme="majorHAnsi" w:hAnsiTheme="majorHAnsi" w:cstheme="majorHAnsi"/>
                <w:sz w:val="24"/>
                <w:szCs w:val="24"/>
              </w:rPr>
            </w:pPr>
            <w:r w:rsidRPr="003B56A7">
              <w:rPr>
                <w:rFonts w:asciiTheme="majorHAnsi" w:hAnsiTheme="majorHAnsi" w:cstheme="majorHAnsi"/>
                <w:sz w:val="24"/>
                <w:szCs w:val="24"/>
              </w:rPr>
              <w:t>Alzheimer’s Respite will receive a 5.9% increase to over FY13 expenditures.</w:t>
            </w:r>
          </w:p>
        </w:tc>
        <w:tc>
          <w:tcPr>
            <w:tcW w:w="4836" w:type="dxa"/>
          </w:tcPr>
          <w:p w:rsidR="00862E38" w:rsidRPr="00BF18F2" w:rsidRDefault="00862E38" w:rsidP="00BF18F2">
            <w:pPr>
              <w:rPr>
                <w:rFonts w:asciiTheme="majorHAnsi" w:hAnsiTheme="majorHAnsi" w:cstheme="majorHAnsi"/>
                <w:sz w:val="24"/>
                <w:szCs w:val="24"/>
                <w:u w:val="single"/>
              </w:rPr>
            </w:pPr>
          </w:p>
        </w:tc>
      </w:tr>
      <w:tr w:rsidR="00EE1FD6" w:rsidRPr="006020BD" w:rsidTr="00862E38">
        <w:tc>
          <w:tcPr>
            <w:tcW w:w="4836" w:type="dxa"/>
          </w:tcPr>
          <w:p w:rsidR="00862E38" w:rsidRPr="00103016" w:rsidRDefault="00862E38" w:rsidP="00744B77">
            <w:pPr>
              <w:pStyle w:val="ListParagraph"/>
              <w:numPr>
                <w:ilvl w:val="0"/>
                <w:numId w:val="22"/>
              </w:numPr>
              <w:rPr>
                <w:rFonts w:asciiTheme="majorHAnsi" w:hAnsiTheme="majorHAnsi" w:cstheme="majorHAnsi"/>
                <w:sz w:val="24"/>
                <w:szCs w:val="24"/>
                <w:u w:val="single"/>
              </w:rPr>
            </w:pPr>
            <w:r w:rsidRPr="00103016">
              <w:rPr>
                <w:rFonts w:asciiTheme="majorHAnsi" w:hAnsiTheme="majorHAnsi" w:cstheme="majorHAnsi"/>
                <w:sz w:val="24"/>
                <w:szCs w:val="24"/>
                <w:u w:val="single"/>
              </w:rPr>
              <w:lastRenderedPageBreak/>
              <w:t>Health Care and Medicaid</w:t>
            </w:r>
          </w:p>
          <w:p w:rsidR="0091699F" w:rsidRPr="0091699F" w:rsidRDefault="00D76B1D" w:rsidP="00744B77">
            <w:pPr>
              <w:pStyle w:val="ListParagraph"/>
              <w:numPr>
                <w:ilvl w:val="0"/>
                <w:numId w:val="9"/>
              </w:numPr>
              <w:rPr>
                <w:rFonts w:asciiTheme="majorHAnsi" w:hAnsiTheme="majorHAnsi" w:cstheme="majorHAnsi"/>
                <w:sz w:val="24"/>
                <w:szCs w:val="24"/>
              </w:rPr>
            </w:pPr>
            <w:r>
              <w:rPr>
                <w:rFonts w:asciiTheme="majorHAnsi" w:hAnsiTheme="majorHAnsi" w:cstheme="majorHAnsi"/>
                <w:sz w:val="24"/>
                <w:szCs w:val="24"/>
              </w:rPr>
              <w:t>Reauthorize Medicaid Expansion at 138% of the Federal Poverty Level.</w:t>
            </w:r>
          </w:p>
          <w:p w:rsidR="00862E38" w:rsidRDefault="00862E38" w:rsidP="00744B77">
            <w:pPr>
              <w:pStyle w:val="ListParagraph"/>
              <w:numPr>
                <w:ilvl w:val="0"/>
                <w:numId w:val="9"/>
              </w:numPr>
              <w:rPr>
                <w:rFonts w:asciiTheme="majorHAnsi" w:hAnsiTheme="majorHAnsi" w:cstheme="majorHAnsi"/>
                <w:sz w:val="24"/>
                <w:szCs w:val="24"/>
              </w:rPr>
            </w:pPr>
            <w:r w:rsidRPr="006020BD">
              <w:rPr>
                <w:rFonts w:asciiTheme="majorHAnsi" w:hAnsiTheme="majorHAnsi" w:cstheme="majorHAnsi"/>
                <w:sz w:val="24"/>
                <w:szCs w:val="24"/>
              </w:rPr>
              <w:t xml:space="preserve">Maintain funding for </w:t>
            </w:r>
            <w:r w:rsidR="00D76B1D">
              <w:rPr>
                <w:rFonts w:asciiTheme="majorHAnsi" w:hAnsiTheme="majorHAnsi" w:cstheme="majorHAnsi"/>
                <w:sz w:val="24"/>
                <w:szCs w:val="24"/>
              </w:rPr>
              <w:t xml:space="preserve">the Ohio Free Clinics and the </w:t>
            </w:r>
            <w:r w:rsidRPr="006020BD">
              <w:rPr>
                <w:rFonts w:asciiTheme="majorHAnsi" w:hAnsiTheme="majorHAnsi" w:cstheme="majorHAnsi"/>
                <w:sz w:val="24"/>
                <w:szCs w:val="24"/>
              </w:rPr>
              <w:t>Federally Qualified Health Centers</w:t>
            </w:r>
            <w:r w:rsidR="00D76B1D">
              <w:rPr>
                <w:rFonts w:asciiTheme="majorHAnsi" w:hAnsiTheme="majorHAnsi" w:cstheme="majorHAnsi"/>
                <w:sz w:val="24"/>
                <w:szCs w:val="24"/>
              </w:rPr>
              <w:t>.</w:t>
            </w:r>
          </w:p>
          <w:p w:rsidR="00FB4A0B" w:rsidRDefault="00FB4A0B" w:rsidP="00744B77">
            <w:pPr>
              <w:pStyle w:val="ListParagraph"/>
              <w:numPr>
                <w:ilvl w:val="0"/>
                <w:numId w:val="9"/>
              </w:numPr>
              <w:rPr>
                <w:rFonts w:asciiTheme="majorHAnsi" w:hAnsiTheme="majorHAnsi" w:cstheme="majorHAnsi"/>
                <w:sz w:val="24"/>
                <w:szCs w:val="24"/>
              </w:rPr>
            </w:pPr>
            <w:r>
              <w:rPr>
                <w:rFonts w:asciiTheme="majorHAnsi" w:hAnsiTheme="majorHAnsi" w:cstheme="majorHAnsi"/>
                <w:sz w:val="24"/>
                <w:szCs w:val="24"/>
              </w:rPr>
              <w:t>Maintain services and f</w:t>
            </w:r>
            <w:r w:rsidR="00A139D0">
              <w:rPr>
                <w:rFonts w:asciiTheme="majorHAnsi" w:hAnsiTheme="majorHAnsi" w:cstheme="majorHAnsi"/>
                <w:sz w:val="24"/>
                <w:szCs w:val="24"/>
              </w:rPr>
              <w:t>unding for traditional Medicaid.</w:t>
            </w:r>
          </w:p>
          <w:p w:rsidR="00A139D0" w:rsidRDefault="00A139D0" w:rsidP="00A139D0">
            <w:pPr>
              <w:pStyle w:val="ListParagraph"/>
              <w:ind w:left="648"/>
              <w:rPr>
                <w:rFonts w:asciiTheme="majorHAnsi" w:hAnsiTheme="majorHAnsi" w:cstheme="majorHAnsi"/>
                <w:sz w:val="24"/>
                <w:szCs w:val="24"/>
              </w:rPr>
            </w:pPr>
          </w:p>
          <w:p w:rsidR="00A139D0" w:rsidRPr="00A139D0" w:rsidRDefault="00A139D0" w:rsidP="00A139D0">
            <w:pPr>
              <w:pStyle w:val="ListParagraph"/>
              <w:ind w:left="648"/>
              <w:rPr>
                <w:rFonts w:asciiTheme="majorHAnsi" w:hAnsiTheme="majorHAnsi" w:cstheme="majorHAnsi"/>
                <w:b/>
                <w:sz w:val="24"/>
                <w:szCs w:val="24"/>
              </w:rPr>
            </w:pPr>
            <w:r>
              <w:rPr>
                <w:rFonts w:asciiTheme="majorHAnsi" w:hAnsiTheme="majorHAnsi" w:cstheme="majorHAnsi"/>
                <w:b/>
                <w:sz w:val="24"/>
                <w:szCs w:val="24"/>
              </w:rPr>
              <w:t>Alcohol &amp; Other Drugs/Mental Health Services</w:t>
            </w:r>
          </w:p>
          <w:p w:rsidR="00A139D0" w:rsidRDefault="00A139D0" w:rsidP="00744B77">
            <w:pPr>
              <w:pStyle w:val="ListParagraph"/>
              <w:numPr>
                <w:ilvl w:val="0"/>
                <w:numId w:val="9"/>
              </w:numPr>
              <w:rPr>
                <w:rFonts w:asciiTheme="majorHAnsi" w:hAnsiTheme="majorHAnsi" w:cstheme="majorHAnsi"/>
                <w:sz w:val="24"/>
                <w:szCs w:val="24"/>
              </w:rPr>
            </w:pPr>
            <w:r>
              <w:rPr>
                <w:rFonts w:asciiTheme="majorHAnsi" w:hAnsiTheme="majorHAnsi" w:cstheme="majorHAnsi"/>
                <w:sz w:val="24"/>
                <w:szCs w:val="24"/>
              </w:rPr>
              <w:t>Restore full $100,000,000 over 2 years to community based services.</w:t>
            </w:r>
          </w:p>
          <w:p w:rsidR="00A47202" w:rsidRDefault="009E658E" w:rsidP="00744B77">
            <w:pPr>
              <w:pStyle w:val="ListParagraph"/>
              <w:numPr>
                <w:ilvl w:val="0"/>
                <w:numId w:val="9"/>
              </w:numPr>
              <w:rPr>
                <w:rFonts w:asciiTheme="majorHAnsi" w:hAnsiTheme="majorHAnsi" w:cstheme="majorHAnsi"/>
                <w:sz w:val="24"/>
                <w:szCs w:val="24"/>
              </w:rPr>
            </w:pPr>
            <w:r>
              <w:rPr>
                <w:rFonts w:asciiTheme="majorHAnsi" w:hAnsiTheme="majorHAnsi" w:cstheme="majorHAnsi"/>
                <w:sz w:val="24"/>
                <w:szCs w:val="24"/>
              </w:rPr>
              <w:t>Fully fund R</w:t>
            </w:r>
            <w:r w:rsidR="00A47202">
              <w:rPr>
                <w:rFonts w:asciiTheme="majorHAnsi" w:hAnsiTheme="majorHAnsi" w:cstheme="majorHAnsi"/>
                <w:sz w:val="24"/>
                <w:szCs w:val="24"/>
              </w:rPr>
              <w:t xml:space="preserve">ecovery </w:t>
            </w:r>
            <w:r>
              <w:rPr>
                <w:rFonts w:asciiTheme="majorHAnsi" w:hAnsiTheme="majorHAnsi" w:cstheme="majorHAnsi"/>
                <w:sz w:val="24"/>
                <w:szCs w:val="24"/>
              </w:rPr>
              <w:t>- Oriented System of Care (ROSC).</w:t>
            </w:r>
          </w:p>
          <w:p w:rsidR="00A47202" w:rsidRDefault="00A47202" w:rsidP="00744B77">
            <w:pPr>
              <w:pStyle w:val="ListParagraph"/>
              <w:numPr>
                <w:ilvl w:val="0"/>
                <w:numId w:val="30"/>
              </w:numPr>
              <w:rPr>
                <w:rFonts w:asciiTheme="majorHAnsi" w:hAnsiTheme="majorHAnsi" w:cstheme="majorHAnsi"/>
                <w:sz w:val="24"/>
                <w:szCs w:val="24"/>
              </w:rPr>
            </w:pPr>
            <w:r>
              <w:rPr>
                <w:rFonts w:asciiTheme="majorHAnsi" w:hAnsiTheme="majorHAnsi" w:cstheme="majorHAnsi"/>
                <w:sz w:val="24"/>
                <w:szCs w:val="24"/>
              </w:rPr>
              <w:t>Employment</w:t>
            </w:r>
          </w:p>
          <w:p w:rsidR="00A47202" w:rsidRDefault="00A47202" w:rsidP="00744B77">
            <w:pPr>
              <w:pStyle w:val="ListParagraph"/>
              <w:numPr>
                <w:ilvl w:val="0"/>
                <w:numId w:val="30"/>
              </w:numPr>
              <w:rPr>
                <w:rFonts w:asciiTheme="majorHAnsi" w:hAnsiTheme="majorHAnsi" w:cstheme="majorHAnsi"/>
                <w:sz w:val="24"/>
                <w:szCs w:val="24"/>
              </w:rPr>
            </w:pPr>
            <w:r>
              <w:rPr>
                <w:rFonts w:asciiTheme="majorHAnsi" w:hAnsiTheme="majorHAnsi" w:cstheme="majorHAnsi"/>
                <w:sz w:val="24"/>
                <w:szCs w:val="24"/>
              </w:rPr>
              <w:t>Peer Services</w:t>
            </w:r>
            <w:r w:rsidR="009E658E">
              <w:rPr>
                <w:rFonts w:asciiTheme="majorHAnsi" w:hAnsiTheme="majorHAnsi" w:cstheme="majorHAnsi"/>
                <w:sz w:val="24"/>
                <w:szCs w:val="24"/>
              </w:rPr>
              <w:t xml:space="preserve"> and Supports</w:t>
            </w:r>
          </w:p>
          <w:p w:rsidR="00A47202" w:rsidRDefault="003937DC" w:rsidP="00744B77">
            <w:pPr>
              <w:pStyle w:val="ListParagraph"/>
              <w:numPr>
                <w:ilvl w:val="0"/>
                <w:numId w:val="30"/>
              </w:numPr>
              <w:rPr>
                <w:rFonts w:asciiTheme="majorHAnsi" w:hAnsiTheme="majorHAnsi" w:cstheme="majorHAnsi"/>
                <w:sz w:val="24"/>
                <w:szCs w:val="24"/>
              </w:rPr>
            </w:pPr>
            <w:r>
              <w:rPr>
                <w:rFonts w:asciiTheme="majorHAnsi" w:hAnsiTheme="majorHAnsi" w:cstheme="majorHAnsi"/>
                <w:sz w:val="24"/>
                <w:szCs w:val="24"/>
              </w:rPr>
              <w:t xml:space="preserve">Crisis Services &amp; Housing </w:t>
            </w:r>
          </w:p>
          <w:p w:rsidR="003937DC" w:rsidRDefault="003937DC" w:rsidP="00744B77">
            <w:pPr>
              <w:pStyle w:val="ListParagraph"/>
              <w:numPr>
                <w:ilvl w:val="0"/>
                <w:numId w:val="30"/>
              </w:numPr>
              <w:rPr>
                <w:rFonts w:asciiTheme="majorHAnsi" w:hAnsiTheme="majorHAnsi" w:cstheme="majorHAnsi"/>
                <w:sz w:val="24"/>
                <w:szCs w:val="24"/>
              </w:rPr>
            </w:pPr>
            <w:r>
              <w:rPr>
                <w:rFonts w:asciiTheme="majorHAnsi" w:hAnsiTheme="majorHAnsi" w:cstheme="majorHAnsi"/>
                <w:sz w:val="24"/>
                <w:szCs w:val="24"/>
              </w:rPr>
              <w:t>Detox/Medication assisted treatment</w:t>
            </w:r>
          </w:p>
          <w:p w:rsidR="003937DC" w:rsidRDefault="003937DC" w:rsidP="00744B77">
            <w:pPr>
              <w:pStyle w:val="ListParagraph"/>
              <w:numPr>
                <w:ilvl w:val="0"/>
                <w:numId w:val="30"/>
              </w:numPr>
              <w:rPr>
                <w:rFonts w:asciiTheme="majorHAnsi" w:hAnsiTheme="majorHAnsi" w:cstheme="majorHAnsi"/>
                <w:sz w:val="24"/>
                <w:szCs w:val="24"/>
              </w:rPr>
            </w:pPr>
            <w:r>
              <w:rPr>
                <w:rFonts w:asciiTheme="majorHAnsi" w:hAnsiTheme="majorHAnsi" w:cstheme="majorHAnsi"/>
                <w:sz w:val="24"/>
                <w:szCs w:val="24"/>
              </w:rPr>
              <w:t>Health Promotion</w:t>
            </w:r>
            <w:r w:rsidR="009E658E">
              <w:rPr>
                <w:rFonts w:asciiTheme="majorHAnsi" w:hAnsiTheme="majorHAnsi" w:cstheme="majorHAnsi"/>
                <w:sz w:val="24"/>
                <w:szCs w:val="24"/>
              </w:rPr>
              <w:t>: early detection, identification and intervention.</w:t>
            </w:r>
          </w:p>
          <w:p w:rsidR="00054632" w:rsidRPr="00054632" w:rsidRDefault="00054632" w:rsidP="00054632">
            <w:pPr>
              <w:pStyle w:val="ListParagraph"/>
              <w:ind w:left="1368"/>
              <w:rPr>
                <w:rFonts w:asciiTheme="majorHAnsi" w:hAnsiTheme="majorHAnsi" w:cstheme="majorHAnsi"/>
                <w:sz w:val="24"/>
                <w:szCs w:val="24"/>
              </w:rPr>
            </w:pPr>
          </w:p>
          <w:p w:rsidR="00862E38" w:rsidRPr="009E658E" w:rsidRDefault="009E658E" w:rsidP="00744B77">
            <w:pPr>
              <w:pStyle w:val="ListParagraph"/>
              <w:numPr>
                <w:ilvl w:val="0"/>
                <w:numId w:val="9"/>
              </w:numPr>
              <w:rPr>
                <w:rFonts w:asciiTheme="majorHAnsi" w:hAnsiTheme="majorHAnsi" w:cstheme="majorHAnsi"/>
                <w:sz w:val="24"/>
                <w:szCs w:val="24"/>
              </w:rPr>
            </w:pPr>
            <w:r w:rsidRPr="009E658E">
              <w:rPr>
                <w:rFonts w:asciiTheme="majorHAnsi" w:hAnsiTheme="majorHAnsi" w:cstheme="majorHAnsi"/>
                <w:sz w:val="24"/>
                <w:szCs w:val="24"/>
              </w:rPr>
              <w:t>Support efforts to achieve appropriate State funding for community behavioral health support services, and obtain parity in Board funding throughout the State.</w:t>
            </w:r>
          </w:p>
          <w:p w:rsidR="00862E38" w:rsidRPr="009E658E" w:rsidRDefault="009E658E" w:rsidP="00744B77">
            <w:pPr>
              <w:pStyle w:val="ListParagraph"/>
              <w:numPr>
                <w:ilvl w:val="0"/>
                <w:numId w:val="9"/>
              </w:numPr>
              <w:rPr>
                <w:rFonts w:asciiTheme="majorHAnsi" w:hAnsiTheme="majorHAnsi" w:cstheme="majorHAnsi"/>
                <w:sz w:val="24"/>
                <w:szCs w:val="24"/>
              </w:rPr>
            </w:pPr>
            <w:r w:rsidRPr="009E658E">
              <w:rPr>
                <w:rFonts w:asciiTheme="majorHAnsi" w:hAnsiTheme="majorHAnsi" w:cstheme="majorHAnsi"/>
                <w:bCs/>
                <w:color w:val="000000"/>
                <w:sz w:val="24"/>
                <w:szCs w:val="24"/>
              </w:rPr>
              <w:t>Retain $10 million that the Ohio Department of Mental Health &amp; Addiction Services wants to take from community funding (Boards) for state hospitals.</w:t>
            </w:r>
          </w:p>
          <w:p w:rsidR="00EF6FAE" w:rsidRDefault="00EF6FAE" w:rsidP="009E658E">
            <w:pPr>
              <w:pStyle w:val="ListParagraph"/>
              <w:ind w:left="648"/>
              <w:rPr>
                <w:rFonts w:asciiTheme="majorHAnsi" w:hAnsiTheme="majorHAnsi" w:cstheme="majorHAnsi"/>
                <w:b/>
                <w:i/>
                <w:sz w:val="24"/>
                <w:szCs w:val="24"/>
              </w:rPr>
            </w:pPr>
          </w:p>
          <w:p w:rsidR="009E658E" w:rsidRDefault="009E658E" w:rsidP="009E658E">
            <w:pPr>
              <w:pStyle w:val="ListParagraph"/>
              <w:ind w:left="648"/>
              <w:rPr>
                <w:rFonts w:asciiTheme="majorHAnsi" w:hAnsiTheme="majorHAnsi" w:cstheme="majorHAnsi"/>
                <w:b/>
                <w:i/>
                <w:sz w:val="24"/>
                <w:szCs w:val="24"/>
              </w:rPr>
            </w:pPr>
          </w:p>
          <w:p w:rsidR="009E658E" w:rsidRPr="00355FB3" w:rsidRDefault="009E658E" w:rsidP="00355FB3">
            <w:pPr>
              <w:rPr>
                <w:rFonts w:asciiTheme="majorHAnsi" w:hAnsiTheme="majorHAnsi" w:cstheme="majorHAnsi"/>
                <w:sz w:val="24"/>
                <w:szCs w:val="24"/>
              </w:rPr>
            </w:pPr>
          </w:p>
        </w:tc>
        <w:tc>
          <w:tcPr>
            <w:tcW w:w="4836" w:type="dxa"/>
          </w:tcPr>
          <w:p w:rsidR="00862E38" w:rsidRPr="009B7389" w:rsidRDefault="00862E38" w:rsidP="00744B77">
            <w:pPr>
              <w:pStyle w:val="ListParagraph"/>
              <w:numPr>
                <w:ilvl w:val="0"/>
                <w:numId w:val="28"/>
              </w:numPr>
              <w:rPr>
                <w:rFonts w:asciiTheme="majorHAnsi" w:hAnsiTheme="majorHAnsi" w:cstheme="majorHAnsi"/>
                <w:sz w:val="24"/>
                <w:szCs w:val="24"/>
                <w:u w:val="single"/>
              </w:rPr>
            </w:pPr>
            <w:r w:rsidRPr="009B7389">
              <w:rPr>
                <w:rFonts w:asciiTheme="majorHAnsi" w:hAnsiTheme="majorHAnsi" w:cstheme="majorHAnsi"/>
                <w:sz w:val="24"/>
                <w:szCs w:val="24"/>
                <w:u w:val="single"/>
              </w:rPr>
              <w:t>Health Care and Medicaid</w:t>
            </w:r>
          </w:p>
          <w:p w:rsidR="003B56A7" w:rsidRPr="003B56A7" w:rsidRDefault="003B56A7" w:rsidP="00744B77">
            <w:pPr>
              <w:pStyle w:val="ListParagraph"/>
              <w:numPr>
                <w:ilvl w:val="1"/>
                <w:numId w:val="21"/>
              </w:numPr>
              <w:rPr>
                <w:rFonts w:asciiTheme="majorHAnsi" w:hAnsiTheme="majorHAnsi" w:cstheme="majorHAnsi"/>
                <w:sz w:val="24"/>
              </w:rPr>
            </w:pPr>
            <w:r w:rsidRPr="003B56A7">
              <w:rPr>
                <w:rFonts w:asciiTheme="majorHAnsi" w:hAnsiTheme="majorHAnsi" w:cstheme="majorHAnsi"/>
                <w:sz w:val="24"/>
              </w:rPr>
              <w:t xml:space="preserve">Passport funding will be increased by 1.5% over the previous budget.  </w:t>
            </w:r>
          </w:p>
          <w:p w:rsidR="003B56A7" w:rsidRPr="00BF18F2" w:rsidRDefault="003B56A7" w:rsidP="00744B77">
            <w:pPr>
              <w:pStyle w:val="ListParagraph"/>
              <w:numPr>
                <w:ilvl w:val="1"/>
                <w:numId w:val="21"/>
              </w:numPr>
              <w:rPr>
                <w:rFonts w:asciiTheme="majorHAnsi" w:hAnsiTheme="majorHAnsi" w:cstheme="majorHAnsi"/>
                <w:sz w:val="24"/>
              </w:rPr>
            </w:pPr>
            <w:r w:rsidRPr="003B56A7">
              <w:rPr>
                <w:rFonts w:asciiTheme="majorHAnsi" w:hAnsiTheme="majorHAnsi" w:cstheme="majorHAnsi"/>
                <w:sz w:val="24"/>
              </w:rPr>
              <w:t xml:space="preserve">  Mental health services will receive an additional $30 million and $17.5 million for addiction services to county behavioral health boards.</w:t>
            </w:r>
          </w:p>
        </w:tc>
        <w:tc>
          <w:tcPr>
            <w:tcW w:w="4836" w:type="dxa"/>
          </w:tcPr>
          <w:p w:rsidR="00504D7A" w:rsidRPr="003618D8" w:rsidRDefault="00504D7A" w:rsidP="00504D7A">
            <w:pPr>
              <w:pStyle w:val="ListParagraph"/>
              <w:numPr>
                <w:ilvl w:val="0"/>
                <w:numId w:val="40"/>
              </w:numPr>
              <w:rPr>
                <w:rFonts w:asciiTheme="majorHAnsi" w:hAnsiTheme="majorHAnsi" w:cstheme="majorHAnsi"/>
                <w:sz w:val="24"/>
                <w:szCs w:val="24"/>
              </w:rPr>
            </w:pPr>
            <w:r w:rsidRPr="003618D8">
              <w:rPr>
                <w:rFonts w:asciiTheme="majorHAnsi" w:hAnsiTheme="majorHAnsi" w:cstheme="majorHAnsi"/>
                <w:sz w:val="24"/>
                <w:szCs w:val="24"/>
              </w:rPr>
              <w:t>As of October, 2014, 430,998 previously uninsured adults are now covered by health care as a result of Medicaid Expansion in the State of Ohio (healthpolicybrief, December, 2014; Health Policy Institute of Ohio)</w:t>
            </w:r>
          </w:p>
          <w:p w:rsidR="00504D7A" w:rsidRPr="003618D8" w:rsidRDefault="00504D7A" w:rsidP="00504D7A">
            <w:pPr>
              <w:pStyle w:val="ListParagraph"/>
              <w:rPr>
                <w:rFonts w:asciiTheme="majorHAnsi" w:hAnsiTheme="majorHAnsi" w:cstheme="majorHAnsi"/>
                <w:sz w:val="24"/>
                <w:szCs w:val="24"/>
              </w:rPr>
            </w:pPr>
          </w:p>
          <w:p w:rsidR="00862E38" w:rsidRPr="00504D7A" w:rsidRDefault="00504D7A" w:rsidP="00504D7A">
            <w:pPr>
              <w:pStyle w:val="ListParagraph"/>
              <w:numPr>
                <w:ilvl w:val="0"/>
                <w:numId w:val="40"/>
              </w:numPr>
              <w:rPr>
                <w:rFonts w:asciiTheme="majorHAnsi" w:hAnsiTheme="majorHAnsi" w:cstheme="majorHAnsi"/>
                <w:sz w:val="24"/>
                <w:szCs w:val="24"/>
                <w:u w:val="single"/>
              </w:rPr>
            </w:pPr>
            <w:r w:rsidRPr="003618D8">
              <w:rPr>
                <w:rFonts w:asciiTheme="majorHAnsi" w:hAnsiTheme="majorHAnsi" w:cstheme="majorHAnsi"/>
                <w:sz w:val="24"/>
                <w:szCs w:val="24"/>
              </w:rPr>
              <w:t>125% of the Federal Poverty Guidelines for a family of one (1) is $14,713.</w:t>
            </w:r>
          </w:p>
        </w:tc>
      </w:tr>
      <w:tr w:rsidR="00EE1FD6" w:rsidRPr="006020BD" w:rsidTr="00862E38">
        <w:tc>
          <w:tcPr>
            <w:tcW w:w="4836" w:type="dxa"/>
          </w:tcPr>
          <w:p w:rsidR="009B7389" w:rsidRPr="006020BD" w:rsidRDefault="00CA75C8" w:rsidP="001D2045">
            <w:pPr>
              <w:rPr>
                <w:rFonts w:asciiTheme="majorHAnsi" w:hAnsiTheme="majorHAnsi" w:cstheme="majorHAnsi"/>
                <w:b/>
                <w:sz w:val="24"/>
                <w:szCs w:val="24"/>
              </w:rPr>
            </w:pPr>
            <w:r>
              <w:rPr>
                <w:rFonts w:asciiTheme="majorHAnsi" w:hAnsiTheme="majorHAnsi" w:cstheme="majorHAnsi"/>
                <w:b/>
                <w:sz w:val="24"/>
                <w:szCs w:val="24"/>
              </w:rPr>
              <w:lastRenderedPageBreak/>
              <w:t>2015</w:t>
            </w:r>
            <w:r w:rsidR="00B65248">
              <w:rPr>
                <w:rFonts w:asciiTheme="majorHAnsi" w:hAnsiTheme="majorHAnsi" w:cstheme="majorHAnsi"/>
                <w:b/>
                <w:sz w:val="24"/>
                <w:szCs w:val="24"/>
              </w:rPr>
              <w:t xml:space="preserve"> Platform (created Nov 2014</w:t>
            </w:r>
            <w:r w:rsidR="009B7389" w:rsidRPr="006020BD">
              <w:rPr>
                <w:rFonts w:asciiTheme="majorHAnsi" w:hAnsiTheme="majorHAnsi" w:cstheme="majorHAnsi"/>
                <w:b/>
                <w:sz w:val="24"/>
                <w:szCs w:val="24"/>
              </w:rPr>
              <w:t>)</w:t>
            </w:r>
          </w:p>
        </w:tc>
        <w:tc>
          <w:tcPr>
            <w:tcW w:w="4836" w:type="dxa"/>
          </w:tcPr>
          <w:p w:rsidR="009B7389" w:rsidRPr="006020BD" w:rsidRDefault="0048363E" w:rsidP="001D2045">
            <w:pPr>
              <w:rPr>
                <w:rFonts w:asciiTheme="majorHAnsi" w:hAnsiTheme="majorHAnsi" w:cstheme="majorHAnsi"/>
                <w:b/>
                <w:sz w:val="24"/>
                <w:szCs w:val="24"/>
              </w:rPr>
            </w:pPr>
            <w:r>
              <w:rPr>
                <w:rFonts w:asciiTheme="majorHAnsi" w:hAnsiTheme="majorHAnsi" w:cstheme="majorHAnsi"/>
                <w:b/>
                <w:sz w:val="24"/>
                <w:szCs w:val="24"/>
              </w:rPr>
              <w:t xml:space="preserve">Past </w:t>
            </w:r>
            <w:r w:rsidR="00355FB3">
              <w:rPr>
                <w:rFonts w:asciiTheme="majorHAnsi" w:hAnsiTheme="majorHAnsi" w:cstheme="majorHAnsi"/>
                <w:b/>
                <w:sz w:val="24"/>
                <w:szCs w:val="24"/>
              </w:rPr>
              <w:t>Budget Action</w:t>
            </w:r>
          </w:p>
        </w:tc>
        <w:tc>
          <w:tcPr>
            <w:tcW w:w="4836" w:type="dxa"/>
          </w:tcPr>
          <w:p w:rsidR="009B7389" w:rsidRPr="006020BD" w:rsidRDefault="0024514E" w:rsidP="001D2045">
            <w:pPr>
              <w:rPr>
                <w:rFonts w:asciiTheme="majorHAnsi" w:hAnsiTheme="majorHAnsi" w:cstheme="majorHAnsi"/>
                <w:b/>
                <w:sz w:val="24"/>
                <w:szCs w:val="24"/>
              </w:rPr>
            </w:pPr>
            <w:r>
              <w:rPr>
                <w:rFonts w:asciiTheme="majorHAnsi" w:hAnsiTheme="majorHAnsi" w:cstheme="majorHAnsi"/>
                <w:b/>
                <w:sz w:val="24"/>
                <w:szCs w:val="24"/>
              </w:rPr>
              <w:t xml:space="preserve">Budget </w:t>
            </w:r>
          </w:p>
        </w:tc>
      </w:tr>
      <w:tr w:rsidR="00EE1FD6" w:rsidRPr="006020BD" w:rsidTr="00862E38">
        <w:tc>
          <w:tcPr>
            <w:tcW w:w="4836" w:type="dxa"/>
          </w:tcPr>
          <w:p w:rsidR="00862E38" w:rsidRPr="006020BD" w:rsidRDefault="00862E38" w:rsidP="00744B77">
            <w:pPr>
              <w:pStyle w:val="ListParagraph"/>
              <w:numPr>
                <w:ilvl w:val="0"/>
                <w:numId w:val="28"/>
              </w:numPr>
              <w:spacing w:after="120"/>
              <w:rPr>
                <w:rFonts w:asciiTheme="majorHAnsi" w:hAnsiTheme="majorHAnsi" w:cstheme="majorHAnsi"/>
                <w:sz w:val="24"/>
                <w:szCs w:val="24"/>
                <w:u w:val="single"/>
              </w:rPr>
            </w:pPr>
            <w:r w:rsidRPr="006020BD">
              <w:rPr>
                <w:rFonts w:asciiTheme="majorHAnsi" w:hAnsiTheme="majorHAnsi" w:cstheme="majorHAnsi"/>
                <w:sz w:val="24"/>
                <w:szCs w:val="24"/>
                <w:u w:val="single"/>
              </w:rPr>
              <w:t>Cash Assistance</w:t>
            </w:r>
          </w:p>
          <w:p w:rsidR="00862E38" w:rsidRDefault="00B21079" w:rsidP="00744B77">
            <w:pPr>
              <w:pStyle w:val="ListParagraph"/>
              <w:numPr>
                <w:ilvl w:val="1"/>
                <w:numId w:val="28"/>
              </w:numPr>
              <w:spacing w:after="120"/>
              <w:rPr>
                <w:rFonts w:asciiTheme="majorHAnsi" w:hAnsiTheme="majorHAnsi" w:cstheme="majorHAnsi"/>
                <w:sz w:val="24"/>
                <w:szCs w:val="24"/>
              </w:rPr>
            </w:pPr>
            <w:r>
              <w:rPr>
                <w:rFonts w:asciiTheme="majorHAnsi" w:hAnsiTheme="majorHAnsi" w:cstheme="majorHAnsi"/>
                <w:sz w:val="24"/>
                <w:szCs w:val="24"/>
              </w:rPr>
              <w:t xml:space="preserve">Extend Cash Assistance to 5 years from the current 3 years as allowed in federal welfare law. </w:t>
            </w:r>
            <w:r w:rsidR="00862E38" w:rsidRPr="006020BD">
              <w:rPr>
                <w:rFonts w:asciiTheme="majorHAnsi" w:hAnsiTheme="majorHAnsi" w:cstheme="majorHAnsi"/>
                <w:sz w:val="24"/>
                <w:szCs w:val="24"/>
              </w:rPr>
              <w:t xml:space="preserve"> </w:t>
            </w:r>
          </w:p>
          <w:p w:rsidR="00B21079" w:rsidRDefault="00B21079" w:rsidP="00744B77">
            <w:pPr>
              <w:pStyle w:val="ListParagraph"/>
              <w:numPr>
                <w:ilvl w:val="1"/>
                <w:numId w:val="28"/>
              </w:numPr>
              <w:spacing w:after="120"/>
              <w:rPr>
                <w:rFonts w:asciiTheme="majorHAnsi" w:hAnsiTheme="majorHAnsi" w:cstheme="majorHAnsi"/>
                <w:sz w:val="24"/>
                <w:szCs w:val="24"/>
              </w:rPr>
            </w:pPr>
            <w:r>
              <w:rPr>
                <w:rFonts w:asciiTheme="majorHAnsi" w:hAnsiTheme="majorHAnsi" w:cstheme="majorHAnsi"/>
                <w:sz w:val="24"/>
                <w:szCs w:val="24"/>
              </w:rPr>
              <w:t>Restore the Family Violence Option.</w:t>
            </w:r>
          </w:p>
          <w:p w:rsidR="00B21079" w:rsidRDefault="00B21079" w:rsidP="00744B77">
            <w:pPr>
              <w:pStyle w:val="ListParagraph"/>
              <w:numPr>
                <w:ilvl w:val="1"/>
                <w:numId w:val="28"/>
              </w:numPr>
              <w:spacing w:after="120"/>
              <w:rPr>
                <w:rFonts w:asciiTheme="majorHAnsi" w:hAnsiTheme="majorHAnsi" w:cstheme="majorHAnsi"/>
                <w:sz w:val="24"/>
                <w:szCs w:val="24"/>
              </w:rPr>
            </w:pPr>
            <w:r>
              <w:rPr>
                <w:rFonts w:asciiTheme="majorHAnsi" w:hAnsiTheme="majorHAnsi" w:cstheme="majorHAnsi"/>
                <w:sz w:val="24"/>
                <w:szCs w:val="24"/>
              </w:rPr>
              <w:t>Provide funding and fully implement the Ohio Work Incentive Program and other work support programs.</w:t>
            </w:r>
          </w:p>
          <w:p w:rsidR="00B21079" w:rsidRDefault="00B21079" w:rsidP="00744B77">
            <w:pPr>
              <w:pStyle w:val="ListParagraph"/>
              <w:numPr>
                <w:ilvl w:val="1"/>
                <w:numId w:val="28"/>
              </w:numPr>
              <w:spacing w:after="120"/>
              <w:rPr>
                <w:rFonts w:asciiTheme="majorHAnsi" w:hAnsiTheme="majorHAnsi" w:cstheme="majorHAnsi"/>
                <w:sz w:val="24"/>
                <w:szCs w:val="24"/>
              </w:rPr>
            </w:pPr>
            <w:r>
              <w:rPr>
                <w:rFonts w:asciiTheme="majorHAnsi" w:hAnsiTheme="majorHAnsi" w:cstheme="majorHAnsi"/>
                <w:sz w:val="24"/>
                <w:szCs w:val="24"/>
              </w:rPr>
              <w:t>Provide additional funding support for family’s cash assistance and add yearly COLA to the amount.</w:t>
            </w:r>
          </w:p>
          <w:p w:rsidR="00B21079" w:rsidRDefault="00B21079" w:rsidP="00744B77">
            <w:pPr>
              <w:pStyle w:val="ListParagraph"/>
              <w:numPr>
                <w:ilvl w:val="1"/>
                <w:numId w:val="28"/>
              </w:numPr>
              <w:spacing w:after="120"/>
              <w:rPr>
                <w:rFonts w:asciiTheme="majorHAnsi" w:hAnsiTheme="majorHAnsi" w:cstheme="majorHAnsi"/>
                <w:sz w:val="24"/>
                <w:szCs w:val="24"/>
              </w:rPr>
            </w:pPr>
            <w:r>
              <w:rPr>
                <w:rFonts w:asciiTheme="majorHAnsi" w:hAnsiTheme="majorHAnsi" w:cstheme="majorHAnsi"/>
                <w:sz w:val="24"/>
                <w:szCs w:val="24"/>
              </w:rPr>
              <w:t>Increase funding to county’s ODJFS to handle the increase in case loads.</w:t>
            </w:r>
          </w:p>
          <w:p w:rsidR="000C76E6" w:rsidRPr="009E658E" w:rsidRDefault="00B21079" w:rsidP="00744B77">
            <w:pPr>
              <w:pStyle w:val="ListParagraph"/>
              <w:numPr>
                <w:ilvl w:val="1"/>
                <w:numId w:val="28"/>
              </w:numPr>
              <w:spacing w:after="120"/>
              <w:rPr>
                <w:rFonts w:asciiTheme="majorHAnsi" w:hAnsiTheme="majorHAnsi" w:cstheme="majorHAnsi"/>
                <w:sz w:val="24"/>
                <w:szCs w:val="24"/>
              </w:rPr>
            </w:pPr>
            <w:r>
              <w:rPr>
                <w:rFonts w:asciiTheme="majorHAnsi" w:hAnsiTheme="majorHAnsi" w:cstheme="majorHAnsi"/>
                <w:sz w:val="24"/>
                <w:szCs w:val="24"/>
              </w:rPr>
              <w:t>End the forced sanctioning directive.</w:t>
            </w:r>
          </w:p>
        </w:tc>
        <w:tc>
          <w:tcPr>
            <w:tcW w:w="4836" w:type="dxa"/>
          </w:tcPr>
          <w:p w:rsidR="00862E38" w:rsidRPr="003B56A7" w:rsidRDefault="00862E38" w:rsidP="00744B77">
            <w:pPr>
              <w:pStyle w:val="ListParagraph"/>
              <w:numPr>
                <w:ilvl w:val="0"/>
                <w:numId w:val="23"/>
              </w:numPr>
              <w:rPr>
                <w:rFonts w:asciiTheme="majorHAnsi" w:hAnsiTheme="majorHAnsi" w:cstheme="majorHAnsi"/>
                <w:sz w:val="24"/>
                <w:szCs w:val="24"/>
              </w:rPr>
            </w:pPr>
            <w:r w:rsidRPr="006020BD">
              <w:rPr>
                <w:rFonts w:asciiTheme="majorHAnsi" w:hAnsiTheme="majorHAnsi" w:cstheme="majorHAnsi"/>
                <w:sz w:val="24"/>
                <w:szCs w:val="24"/>
                <w:u w:val="single"/>
              </w:rPr>
              <w:t>Cash Assistance</w:t>
            </w:r>
            <w:r w:rsidR="00BF18F2" w:rsidRPr="003B56A7">
              <w:rPr>
                <w:rFonts w:asciiTheme="majorHAnsi" w:hAnsiTheme="majorHAnsi" w:cstheme="majorHAnsi"/>
                <w:sz w:val="24"/>
                <w:szCs w:val="24"/>
              </w:rPr>
              <w:t>.</w:t>
            </w:r>
          </w:p>
          <w:p w:rsidR="003B56A7" w:rsidRDefault="003B56A7" w:rsidP="00744B77">
            <w:pPr>
              <w:pStyle w:val="ListParagraph"/>
              <w:numPr>
                <w:ilvl w:val="1"/>
                <w:numId w:val="23"/>
              </w:numPr>
              <w:rPr>
                <w:rFonts w:asciiTheme="majorHAnsi" w:hAnsiTheme="majorHAnsi" w:cstheme="majorHAnsi"/>
                <w:sz w:val="24"/>
                <w:szCs w:val="24"/>
              </w:rPr>
            </w:pPr>
            <w:r w:rsidRPr="003B56A7">
              <w:rPr>
                <w:rFonts w:asciiTheme="majorHAnsi" w:hAnsiTheme="majorHAnsi" w:cstheme="majorHAnsi"/>
                <w:sz w:val="24"/>
                <w:szCs w:val="24"/>
              </w:rPr>
              <w:t>The budget provides $152.4 million for FY 14 and FY15</w:t>
            </w:r>
            <w:r w:rsidR="00355FB3">
              <w:rPr>
                <w:rFonts w:asciiTheme="majorHAnsi" w:hAnsiTheme="majorHAnsi" w:cstheme="majorHAnsi"/>
                <w:sz w:val="24"/>
                <w:szCs w:val="24"/>
              </w:rPr>
              <w:t>.</w:t>
            </w:r>
          </w:p>
          <w:p w:rsidR="00355FB3" w:rsidRPr="006020BD" w:rsidRDefault="00355FB3" w:rsidP="00744B77">
            <w:pPr>
              <w:pStyle w:val="ListParagraph"/>
              <w:numPr>
                <w:ilvl w:val="1"/>
                <w:numId w:val="23"/>
              </w:numPr>
              <w:rPr>
                <w:rFonts w:asciiTheme="majorHAnsi" w:hAnsiTheme="majorHAnsi" w:cstheme="majorHAnsi"/>
                <w:sz w:val="24"/>
                <w:szCs w:val="24"/>
              </w:rPr>
            </w:pPr>
            <w:r>
              <w:rPr>
                <w:rFonts w:asciiTheme="majorHAnsi" w:hAnsiTheme="majorHAnsi" w:cstheme="majorHAnsi"/>
                <w:sz w:val="24"/>
                <w:szCs w:val="24"/>
              </w:rPr>
              <w:t>The Supplemental Food Assistance Program federal waiver for single able bodied adults was only accepted for 17 counties in this federal fiscal year.  This excluded all major urban counties.</w:t>
            </w:r>
          </w:p>
        </w:tc>
        <w:tc>
          <w:tcPr>
            <w:tcW w:w="4836" w:type="dxa"/>
          </w:tcPr>
          <w:p w:rsidR="00504D7A" w:rsidRPr="00504D7A" w:rsidRDefault="00504D7A" w:rsidP="00504D7A">
            <w:pPr>
              <w:pStyle w:val="ListParagraph"/>
              <w:numPr>
                <w:ilvl w:val="0"/>
                <w:numId w:val="39"/>
              </w:numPr>
              <w:rPr>
                <w:rFonts w:asciiTheme="majorHAnsi" w:hAnsiTheme="majorHAnsi" w:cstheme="majorHAnsi"/>
                <w:sz w:val="24"/>
                <w:szCs w:val="24"/>
              </w:rPr>
            </w:pPr>
            <w:r w:rsidRPr="00504D7A">
              <w:rPr>
                <w:rFonts w:asciiTheme="majorHAnsi" w:hAnsiTheme="majorHAnsi" w:cstheme="majorHAnsi"/>
                <w:sz w:val="24"/>
                <w:szCs w:val="24"/>
              </w:rPr>
              <w:t xml:space="preserve">In 2013, 31% of terminated TANF (Temporary Assistance to Needy Families) were a result of sanctions and 7% were a result of individuals reaching the 36 month time limit. (Policy Matters Ohio, November 2013)  </w:t>
            </w:r>
          </w:p>
          <w:p w:rsidR="00504D7A" w:rsidRPr="00504D7A" w:rsidRDefault="00504D7A" w:rsidP="00504D7A">
            <w:pPr>
              <w:pStyle w:val="ListParagraph"/>
              <w:numPr>
                <w:ilvl w:val="0"/>
                <w:numId w:val="39"/>
              </w:numPr>
              <w:rPr>
                <w:rFonts w:asciiTheme="majorHAnsi" w:hAnsiTheme="majorHAnsi" w:cstheme="majorHAnsi"/>
                <w:sz w:val="24"/>
                <w:szCs w:val="24"/>
              </w:rPr>
            </w:pPr>
            <w:r w:rsidRPr="00504D7A">
              <w:rPr>
                <w:rFonts w:asciiTheme="majorHAnsi" w:hAnsiTheme="majorHAnsi" w:cstheme="majorHAnsi"/>
                <w:sz w:val="24"/>
                <w:szCs w:val="24"/>
              </w:rPr>
              <w:t>Since 2011, 116,000 individuals have lost cash assistance including 67,000 children.</w:t>
            </w:r>
          </w:p>
          <w:p w:rsidR="00504D7A" w:rsidRPr="00504D7A" w:rsidRDefault="00504D7A" w:rsidP="00504D7A">
            <w:pPr>
              <w:pStyle w:val="ListParagraph"/>
              <w:numPr>
                <w:ilvl w:val="0"/>
                <w:numId w:val="39"/>
              </w:numPr>
              <w:rPr>
                <w:rFonts w:asciiTheme="majorHAnsi" w:hAnsiTheme="majorHAnsi" w:cstheme="majorHAnsi"/>
                <w:sz w:val="24"/>
                <w:szCs w:val="24"/>
              </w:rPr>
            </w:pPr>
            <w:r w:rsidRPr="00504D7A">
              <w:rPr>
                <w:rFonts w:asciiTheme="majorHAnsi" w:hAnsiTheme="majorHAnsi" w:cstheme="majorHAnsi"/>
                <w:sz w:val="24"/>
                <w:szCs w:val="24"/>
              </w:rPr>
              <w:t>In Cuyahoga County in October 2013 282,201 individuals received financial assistance from the State, in December 2014 this number was 271,035, a 4% decrease.</w:t>
            </w:r>
          </w:p>
          <w:p w:rsidR="00862E38" w:rsidRPr="00504D7A" w:rsidRDefault="00504D7A" w:rsidP="00504D7A">
            <w:pPr>
              <w:pStyle w:val="ListParagraph"/>
              <w:numPr>
                <w:ilvl w:val="0"/>
                <w:numId w:val="39"/>
              </w:numPr>
              <w:rPr>
                <w:rFonts w:asciiTheme="majorHAnsi" w:hAnsiTheme="majorHAnsi" w:cstheme="majorHAnsi"/>
                <w:sz w:val="24"/>
                <w:szCs w:val="24"/>
              </w:rPr>
            </w:pPr>
            <w:r w:rsidRPr="00504D7A">
              <w:rPr>
                <w:rFonts w:asciiTheme="majorHAnsi" w:hAnsiTheme="majorHAnsi" w:cstheme="majorHAnsi"/>
                <w:sz w:val="24"/>
                <w:szCs w:val="24"/>
              </w:rPr>
              <w:t>In Lorain County in October 2013 45,898 individuals received financial assistance and in December 2015 this number was 42,741, a 7% decrease.</w:t>
            </w:r>
          </w:p>
        </w:tc>
      </w:tr>
      <w:tr w:rsidR="00EE1FD6" w:rsidRPr="006020BD" w:rsidTr="00862E38">
        <w:tc>
          <w:tcPr>
            <w:tcW w:w="4836" w:type="dxa"/>
          </w:tcPr>
          <w:p w:rsidR="00862E38" w:rsidRPr="006020BD" w:rsidRDefault="00862E38" w:rsidP="00744B77">
            <w:pPr>
              <w:pStyle w:val="ListParagraph"/>
              <w:numPr>
                <w:ilvl w:val="0"/>
                <w:numId w:val="24"/>
              </w:numPr>
              <w:spacing w:after="120"/>
              <w:rPr>
                <w:rFonts w:asciiTheme="majorHAnsi" w:hAnsiTheme="majorHAnsi" w:cstheme="majorHAnsi"/>
                <w:sz w:val="24"/>
                <w:szCs w:val="24"/>
                <w:u w:val="single"/>
              </w:rPr>
            </w:pPr>
            <w:r w:rsidRPr="006020BD">
              <w:rPr>
                <w:rFonts w:asciiTheme="majorHAnsi" w:hAnsiTheme="majorHAnsi" w:cstheme="majorHAnsi"/>
                <w:sz w:val="24"/>
                <w:szCs w:val="24"/>
                <w:u w:val="single"/>
              </w:rPr>
              <w:t>Food Assistance</w:t>
            </w:r>
          </w:p>
          <w:p w:rsidR="00862E38" w:rsidRPr="005447B4" w:rsidRDefault="008F5D1A" w:rsidP="00744B77">
            <w:pPr>
              <w:pStyle w:val="ListParagraph"/>
              <w:numPr>
                <w:ilvl w:val="0"/>
                <w:numId w:val="11"/>
              </w:numPr>
              <w:rPr>
                <w:rFonts w:asciiTheme="majorHAnsi" w:hAnsiTheme="majorHAnsi" w:cstheme="majorHAnsi"/>
                <w:b/>
                <w:sz w:val="24"/>
                <w:szCs w:val="24"/>
              </w:rPr>
            </w:pPr>
            <w:r>
              <w:rPr>
                <w:rFonts w:asciiTheme="majorHAnsi" w:hAnsiTheme="majorHAnsi" w:cstheme="majorHAnsi"/>
                <w:sz w:val="24"/>
                <w:szCs w:val="24"/>
              </w:rPr>
              <w:t>Ohio should fully participate in waiver programs so that food stamps are available for all non – senior adults without minor children if they meet the income requirements</w:t>
            </w:r>
            <w:r w:rsidR="00862E38" w:rsidRPr="006020BD">
              <w:rPr>
                <w:rFonts w:asciiTheme="majorHAnsi" w:hAnsiTheme="majorHAnsi" w:cstheme="majorHAnsi"/>
                <w:sz w:val="24"/>
                <w:szCs w:val="24"/>
              </w:rPr>
              <w:t>.</w:t>
            </w:r>
          </w:p>
          <w:p w:rsidR="005447B4" w:rsidRPr="0091699F" w:rsidRDefault="005447B4" w:rsidP="00744B77">
            <w:pPr>
              <w:pStyle w:val="ListParagraph"/>
              <w:numPr>
                <w:ilvl w:val="0"/>
                <w:numId w:val="11"/>
              </w:numPr>
              <w:rPr>
                <w:rFonts w:asciiTheme="majorHAnsi" w:hAnsiTheme="majorHAnsi" w:cstheme="majorHAnsi"/>
                <w:b/>
                <w:sz w:val="24"/>
                <w:szCs w:val="24"/>
              </w:rPr>
            </w:pPr>
            <w:r>
              <w:rPr>
                <w:rFonts w:asciiTheme="majorHAnsi" w:hAnsiTheme="majorHAnsi" w:cstheme="majorHAnsi"/>
                <w:sz w:val="24"/>
                <w:szCs w:val="24"/>
              </w:rPr>
              <w:t>Support Ohio Association of Foodbanks request for</w:t>
            </w:r>
            <w:r w:rsidR="008F5D1A">
              <w:rPr>
                <w:rFonts w:asciiTheme="majorHAnsi" w:hAnsiTheme="majorHAnsi" w:cstheme="majorHAnsi"/>
                <w:sz w:val="24"/>
                <w:szCs w:val="24"/>
              </w:rPr>
              <w:t xml:space="preserve"> $40 million ($20</w:t>
            </w:r>
            <w:r>
              <w:rPr>
                <w:rFonts w:asciiTheme="majorHAnsi" w:hAnsiTheme="majorHAnsi" w:cstheme="majorHAnsi"/>
                <w:sz w:val="24"/>
                <w:szCs w:val="24"/>
              </w:rPr>
              <w:t xml:space="preserve"> million each year) to continue the grant agreement for the Ohio Food Program and Agricultural Clearance Program (OFPACP).  The state funding directs food supplies to millions of Ohioans through the state’s network of 12 Feeding America foodbanks and more than </w:t>
            </w:r>
            <w:r>
              <w:rPr>
                <w:rFonts w:asciiTheme="majorHAnsi" w:hAnsiTheme="majorHAnsi" w:cstheme="majorHAnsi"/>
                <w:sz w:val="24"/>
                <w:szCs w:val="24"/>
              </w:rPr>
              <w:lastRenderedPageBreak/>
              <w:t>3,300 food pantries and soup kitchens including purchased surplus or unmarketable products from Ohio farmers.</w:t>
            </w:r>
          </w:p>
          <w:p w:rsidR="0091699F" w:rsidRDefault="0091699F" w:rsidP="0091699F">
            <w:pPr>
              <w:pStyle w:val="ListParagraph"/>
              <w:ind w:left="648"/>
              <w:rPr>
                <w:rFonts w:asciiTheme="majorHAnsi" w:hAnsiTheme="majorHAnsi" w:cstheme="majorHAnsi"/>
                <w:b/>
                <w:sz w:val="24"/>
                <w:szCs w:val="24"/>
              </w:rPr>
            </w:pPr>
          </w:p>
          <w:p w:rsidR="00355FB3" w:rsidRPr="006020BD" w:rsidRDefault="00355FB3" w:rsidP="0091699F">
            <w:pPr>
              <w:pStyle w:val="ListParagraph"/>
              <w:ind w:left="648"/>
              <w:rPr>
                <w:rFonts w:asciiTheme="majorHAnsi" w:hAnsiTheme="majorHAnsi" w:cstheme="majorHAnsi"/>
                <w:b/>
                <w:sz w:val="24"/>
                <w:szCs w:val="24"/>
              </w:rPr>
            </w:pPr>
          </w:p>
        </w:tc>
        <w:tc>
          <w:tcPr>
            <w:tcW w:w="4836" w:type="dxa"/>
          </w:tcPr>
          <w:p w:rsidR="00862E38" w:rsidRPr="006020BD" w:rsidRDefault="00862E38" w:rsidP="00744B77">
            <w:pPr>
              <w:pStyle w:val="ListParagraph"/>
              <w:numPr>
                <w:ilvl w:val="0"/>
                <w:numId w:val="25"/>
              </w:numPr>
              <w:spacing w:after="120"/>
              <w:rPr>
                <w:rFonts w:asciiTheme="majorHAnsi" w:hAnsiTheme="majorHAnsi" w:cstheme="majorHAnsi"/>
                <w:sz w:val="24"/>
                <w:szCs w:val="24"/>
                <w:u w:val="single"/>
              </w:rPr>
            </w:pPr>
            <w:r w:rsidRPr="006020BD">
              <w:rPr>
                <w:rFonts w:asciiTheme="majorHAnsi" w:hAnsiTheme="majorHAnsi" w:cstheme="majorHAnsi"/>
                <w:sz w:val="24"/>
                <w:szCs w:val="24"/>
                <w:u w:val="single"/>
              </w:rPr>
              <w:lastRenderedPageBreak/>
              <w:t>Food Assistance</w:t>
            </w:r>
          </w:p>
          <w:p w:rsidR="00161D72" w:rsidRPr="00161D72" w:rsidRDefault="00161D72" w:rsidP="00744B77">
            <w:pPr>
              <w:pStyle w:val="ListParagraph"/>
              <w:numPr>
                <w:ilvl w:val="1"/>
                <w:numId w:val="25"/>
              </w:numPr>
              <w:rPr>
                <w:rFonts w:asciiTheme="majorHAnsi" w:hAnsiTheme="majorHAnsi" w:cstheme="majorHAnsi"/>
                <w:sz w:val="24"/>
                <w:szCs w:val="24"/>
              </w:rPr>
            </w:pPr>
            <w:r w:rsidRPr="00161D72">
              <w:rPr>
                <w:rFonts w:asciiTheme="majorHAnsi" w:hAnsiTheme="majorHAnsi" w:cstheme="majorHAnsi"/>
                <w:sz w:val="24"/>
                <w:szCs w:val="24"/>
              </w:rPr>
              <w:t>Food banks will receive an additional $2 million each year over the course of the FY 14-15 budget.</w:t>
            </w:r>
          </w:p>
          <w:p w:rsidR="00161D72" w:rsidRPr="00161D72" w:rsidRDefault="00161D72" w:rsidP="00161D72">
            <w:pPr>
              <w:spacing w:after="120"/>
              <w:ind w:left="360"/>
              <w:rPr>
                <w:rFonts w:asciiTheme="majorHAnsi" w:hAnsiTheme="majorHAnsi" w:cstheme="majorHAnsi"/>
                <w:sz w:val="24"/>
                <w:szCs w:val="24"/>
                <w:u w:val="single"/>
              </w:rPr>
            </w:pPr>
          </w:p>
          <w:p w:rsidR="00862E38" w:rsidRPr="006020BD" w:rsidRDefault="00862E38">
            <w:pPr>
              <w:rPr>
                <w:rFonts w:asciiTheme="majorHAnsi" w:hAnsiTheme="majorHAnsi" w:cstheme="majorHAnsi"/>
                <w:sz w:val="24"/>
                <w:szCs w:val="24"/>
              </w:rPr>
            </w:pPr>
          </w:p>
        </w:tc>
        <w:tc>
          <w:tcPr>
            <w:tcW w:w="4836" w:type="dxa"/>
          </w:tcPr>
          <w:p w:rsidR="00862E38" w:rsidRPr="00504D7A" w:rsidRDefault="00504D7A" w:rsidP="00504D7A">
            <w:pPr>
              <w:pStyle w:val="ListParagraph"/>
              <w:numPr>
                <w:ilvl w:val="0"/>
                <w:numId w:val="38"/>
              </w:numPr>
              <w:spacing w:after="120"/>
              <w:rPr>
                <w:rFonts w:asciiTheme="majorHAnsi" w:hAnsiTheme="majorHAnsi" w:cstheme="majorHAnsi"/>
                <w:sz w:val="24"/>
                <w:szCs w:val="24"/>
              </w:rPr>
            </w:pPr>
            <w:r w:rsidRPr="00504D7A">
              <w:rPr>
                <w:rFonts w:asciiTheme="majorHAnsi" w:hAnsiTheme="majorHAnsi" w:cstheme="majorHAnsi"/>
                <w:sz w:val="24"/>
                <w:szCs w:val="24"/>
              </w:rPr>
              <w:t>Currently there are only 17 out of 88 counties in the State of Ohio that receive a waiver that does not require non-senior adults to participate in a work program in order to receive food stamps for over 3 months in 36 months.  Governor Kasich has the authority to apply this waiver to the entire State.  Food Stamps are fully funded by the Federal Government.</w:t>
            </w:r>
          </w:p>
        </w:tc>
      </w:tr>
      <w:tr w:rsidR="00EE1FD6" w:rsidRPr="006020BD" w:rsidTr="00862E38">
        <w:tc>
          <w:tcPr>
            <w:tcW w:w="4836" w:type="dxa"/>
          </w:tcPr>
          <w:p w:rsidR="00862E38" w:rsidRPr="006020BD" w:rsidRDefault="00862E38" w:rsidP="00862E38">
            <w:pPr>
              <w:contextualSpacing/>
              <w:rPr>
                <w:rFonts w:asciiTheme="majorHAnsi" w:hAnsiTheme="majorHAnsi" w:cstheme="majorHAnsi"/>
                <w:b/>
                <w:sz w:val="24"/>
                <w:szCs w:val="24"/>
              </w:rPr>
            </w:pPr>
            <w:r w:rsidRPr="006020BD">
              <w:rPr>
                <w:rFonts w:asciiTheme="majorHAnsi" w:hAnsiTheme="majorHAnsi" w:cstheme="majorHAnsi"/>
                <w:b/>
                <w:sz w:val="24"/>
                <w:szCs w:val="24"/>
              </w:rPr>
              <w:lastRenderedPageBreak/>
              <w:t>Transportation</w:t>
            </w:r>
          </w:p>
        </w:tc>
        <w:tc>
          <w:tcPr>
            <w:tcW w:w="4836" w:type="dxa"/>
          </w:tcPr>
          <w:p w:rsidR="00862E38" w:rsidRPr="006020BD" w:rsidRDefault="00862E38" w:rsidP="00862E38">
            <w:pPr>
              <w:rPr>
                <w:rFonts w:asciiTheme="majorHAnsi" w:hAnsiTheme="majorHAnsi" w:cstheme="majorHAnsi"/>
                <w:sz w:val="24"/>
                <w:szCs w:val="24"/>
              </w:rPr>
            </w:pPr>
            <w:r w:rsidRPr="006020BD">
              <w:rPr>
                <w:rFonts w:asciiTheme="majorHAnsi" w:hAnsiTheme="majorHAnsi" w:cstheme="majorHAnsi"/>
                <w:b/>
                <w:sz w:val="24"/>
                <w:szCs w:val="24"/>
              </w:rPr>
              <w:t>Transportation</w:t>
            </w:r>
            <w:r w:rsidR="0048363E">
              <w:rPr>
                <w:rFonts w:asciiTheme="majorHAnsi" w:hAnsiTheme="majorHAnsi" w:cstheme="majorHAnsi"/>
                <w:b/>
                <w:sz w:val="24"/>
                <w:szCs w:val="24"/>
              </w:rPr>
              <w:t>: Past Budget Action</w:t>
            </w:r>
            <w:r w:rsidR="00355FB3">
              <w:rPr>
                <w:rFonts w:asciiTheme="majorHAnsi" w:hAnsiTheme="majorHAnsi" w:cstheme="majorHAnsi"/>
                <w:b/>
                <w:sz w:val="24"/>
                <w:szCs w:val="24"/>
              </w:rPr>
              <w:t xml:space="preserve"> </w:t>
            </w:r>
          </w:p>
        </w:tc>
        <w:tc>
          <w:tcPr>
            <w:tcW w:w="4836" w:type="dxa"/>
          </w:tcPr>
          <w:p w:rsidR="00862E38" w:rsidRPr="006020BD" w:rsidRDefault="00862E38" w:rsidP="00862E38">
            <w:pPr>
              <w:rPr>
                <w:rFonts w:asciiTheme="majorHAnsi" w:hAnsiTheme="majorHAnsi" w:cstheme="majorHAnsi"/>
                <w:sz w:val="24"/>
                <w:szCs w:val="24"/>
              </w:rPr>
            </w:pPr>
            <w:r w:rsidRPr="006020BD">
              <w:rPr>
                <w:rFonts w:asciiTheme="majorHAnsi" w:hAnsiTheme="majorHAnsi" w:cstheme="majorHAnsi"/>
                <w:b/>
                <w:sz w:val="24"/>
                <w:szCs w:val="24"/>
              </w:rPr>
              <w:t>Transportation</w:t>
            </w:r>
          </w:p>
        </w:tc>
      </w:tr>
      <w:tr w:rsidR="00EE1FD6" w:rsidRPr="006020BD" w:rsidTr="00862E38">
        <w:tc>
          <w:tcPr>
            <w:tcW w:w="4836" w:type="dxa"/>
          </w:tcPr>
          <w:p w:rsidR="00862E38" w:rsidRPr="00D510B7" w:rsidRDefault="00862E38" w:rsidP="00D510B7">
            <w:pPr>
              <w:rPr>
                <w:rFonts w:asciiTheme="majorHAnsi" w:hAnsiTheme="majorHAnsi" w:cstheme="majorHAnsi"/>
                <w:sz w:val="24"/>
                <w:szCs w:val="24"/>
              </w:rPr>
            </w:pPr>
          </w:p>
          <w:p w:rsidR="00862E38" w:rsidRPr="006020BD" w:rsidRDefault="0048363E" w:rsidP="00744B77">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Establish a S</w:t>
            </w:r>
            <w:r w:rsidR="004743DF">
              <w:rPr>
                <w:rFonts w:asciiTheme="majorHAnsi" w:hAnsiTheme="majorHAnsi" w:cstheme="majorHAnsi"/>
                <w:sz w:val="24"/>
                <w:szCs w:val="24"/>
              </w:rPr>
              <w:t xml:space="preserve">tate commission that includes community actors </w:t>
            </w:r>
            <w:r w:rsidR="00D510B7">
              <w:rPr>
                <w:rFonts w:asciiTheme="majorHAnsi" w:hAnsiTheme="majorHAnsi" w:cstheme="majorHAnsi"/>
                <w:sz w:val="24"/>
                <w:szCs w:val="24"/>
              </w:rPr>
              <w:t>be formed to explore the economic impact of expanding public transit to more suburban and rural areas.</w:t>
            </w:r>
          </w:p>
          <w:p w:rsidR="00862E38" w:rsidRPr="006020BD" w:rsidRDefault="00D510B7" w:rsidP="00744B77">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We ask that funding for public transportation be at least 5% of the Ohio Dept. of Transportation budget.</w:t>
            </w:r>
          </w:p>
          <w:p w:rsidR="00862E38" w:rsidRPr="006020BD" w:rsidRDefault="00DF2853" w:rsidP="00744B77">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P</w:t>
            </w:r>
            <w:r w:rsidR="00862E38" w:rsidRPr="006020BD">
              <w:rPr>
                <w:rFonts w:asciiTheme="majorHAnsi" w:hAnsiTheme="majorHAnsi" w:cstheme="majorHAnsi"/>
                <w:sz w:val="24"/>
                <w:szCs w:val="24"/>
              </w:rPr>
              <w:t>ublic transportation</w:t>
            </w:r>
            <w:r>
              <w:rPr>
                <w:rFonts w:asciiTheme="majorHAnsi" w:hAnsiTheme="majorHAnsi" w:cstheme="majorHAnsi"/>
                <w:sz w:val="24"/>
                <w:szCs w:val="24"/>
              </w:rPr>
              <w:t xml:space="preserve"> funding should become a line item in </w:t>
            </w:r>
            <w:r w:rsidR="00862E38" w:rsidRPr="006020BD">
              <w:rPr>
                <w:rFonts w:asciiTheme="majorHAnsi" w:hAnsiTheme="majorHAnsi" w:cstheme="majorHAnsi"/>
                <w:sz w:val="24"/>
                <w:szCs w:val="24"/>
              </w:rPr>
              <w:t xml:space="preserve">the </w:t>
            </w:r>
            <w:r w:rsidR="00D510B7">
              <w:rPr>
                <w:rFonts w:asciiTheme="majorHAnsi" w:hAnsiTheme="majorHAnsi" w:cstheme="majorHAnsi"/>
                <w:sz w:val="24"/>
                <w:szCs w:val="24"/>
              </w:rPr>
              <w:t>O</w:t>
            </w:r>
            <w:r w:rsidR="008A50AB">
              <w:rPr>
                <w:rFonts w:asciiTheme="majorHAnsi" w:hAnsiTheme="majorHAnsi" w:cstheme="majorHAnsi"/>
                <w:sz w:val="24"/>
                <w:szCs w:val="24"/>
              </w:rPr>
              <w:t>DOT</w:t>
            </w:r>
            <w:r w:rsidR="00862E38" w:rsidRPr="006020BD">
              <w:rPr>
                <w:rFonts w:asciiTheme="majorHAnsi" w:hAnsiTheme="majorHAnsi" w:cstheme="majorHAnsi"/>
                <w:sz w:val="24"/>
                <w:szCs w:val="24"/>
              </w:rPr>
              <w:t xml:space="preserve"> Budget. </w:t>
            </w:r>
          </w:p>
          <w:p w:rsidR="00862E38" w:rsidRDefault="00862E38" w:rsidP="00744B77">
            <w:pPr>
              <w:pStyle w:val="ListParagraph"/>
              <w:numPr>
                <w:ilvl w:val="0"/>
                <w:numId w:val="4"/>
              </w:numPr>
              <w:rPr>
                <w:rFonts w:asciiTheme="majorHAnsi" w:hAnsiTheme="majorHAnsi" w:cstheme="majorHAnsi"/>
                <w:sz w:val="24"/>
                <w:szCs w:val="24"/>
              </w:rPr>
            </w:pPr>
            <w:r w:rsidRPr="006020BD">
              <w:rPr>
                <w:rFonts w:asciiTheme="majorHAnsi" w:hAnsiTheme="majorHAnsi" w:cstheme="majorHAnsi"/>
                <w:sz w:val="24"/>
                <w:szCs w:val="24"/>
              </w:rPr>
              <w:t xml:space="preserve">Transportation for people with disabilities </w:t>
            </w:r>
            <w:r>
              <w:rPr>
                <w:rFonts w:asciiTheme="majorHAnsi" w:hAnsiTheme="majorHAnsi" w:cstheme="majorHAnsi"/>
                <w:sz w:val="24"/>
                <w:szCs w:val="24"/>
              </w:rPr>
              <w:t xml:space="preserve">must </w:t>
            </w:r>
            <w:r w:rsidRPr="006020BD">
              <w:rPr>
                <w:rFonts w:asciiTheme="majorHAnsi" w:hAnsiTheme="majorHAnsi" w:cstheme="majorHAnsi"/>
                <w:sz w:val="24"/>
                <w:szCs w:val="24"/>
              </w:rPr>
              <w:t>be maintained</w:t>
            </w:r>
            <w:r>
              <w:rPr>
                <w:rFonts w:asciiTheme="majorHAnsi" w:hAnsiTheme="majorHAnsi" w:cstheme="majorHAnsi"/>
                <w:sz w:val="24"/>
                <w:szCs w:val="24"/>
              </w:rPr>
              <w:t>,</w:t>
            </w:r>
            <w:r w:rsidRPr="006020BD">
              <w:rPr>
                <w:rFonts w:asciiTheme="majorHAnsi" w:hAnsiTheme="majorHAnsi" w:cstheme="majorHAnsi"/>
                <w:sz w:val="24"/>
                <w:szCs w:val="24"/>
              </w:rPr>
              <w:t xml:space="preserve"> so they can be productive,</w:t>
            </w:r>
            <w:r>
              <w:rPr>
                <w:rFonts w:asciiTheme="majorHAnsi" w:hAnsiTheme="majorHAnsi" w:cstheme="majorHAnsi"/>
                <w:sz w:val="24"/>
                <w:szCs w:val="24"/>
              </w:rPr>
              <w:t xml:space="preserve"> independent members of society.</w:t>
            </w:r>
          </w:p>
          <w:p w:rsidR="001C2126" w:rsidRDefault="001C2126" w:rsidP="00744B77">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Provide employers with incentives or a tax break that offer and encourage their employees to ride public transportation to and from work.</w:t>
            </w:r>
          </w:p>
          <w:p w:rsidR="003E5168" w:rsidRPr="003567D9" w:rsidRDefault="001C2126" w:rsidP="00744B77">
            <w:pPr>
              <w:pStyle w:val="ListParagraph"/>
              <w:numPr>
                <w:ilvl w:val="0"/>
                <w:numId w:val="4"/>
              </w:numPr>
              <w:rPr>
                <w:rFonts w:asciiTheme="majorHAnsi" w:hAnsiTheme="majorHAnsi" w:cstheme="majorHAnsi"/>
                <w:sz w:val="24"/>
                <w:szCs w:val="24"/>
              </w:rPr>
            </w:pPr>
            <w:r>
              <w:rPr>
                <w:rFonts w:asciiTheme="majorHAnsi" w:hAnsiTheme="majorHAnsi" w:cstheme="majorHAnsi"/>
                <w:sz w:val="24"/>
                <w:szCs w:val="24"/>
              </w:rPr>
              <w:t xml:space="preserve">Create a </w:t>
            </w:r>
            <w:r w:rsidR="00FC6576">
              <w:rPr>
                <w:rFonts w:asciiTheme="majorHAnsi" w:hAnsiTheme="majorHAnsi" w:cstheme="majorHAnsi"/>
                <w:sz w:val="24"/>
                <w:szCs w:val="24"/>
              </w:rPr>
              <w:t>fund that supports organizations that provide transportation for elderly citize</w:t>
            </w:r>
            <w:r w:rsidR="00DF2853">
              <w:rPr>
                <w:rFonts w:asciiTheme="majorHAnsi" w:hAnsiTheme="majorHAnsi" w:cstheme="majorHAnsi"/>
                <w:sz w:val="24"/>
                <w:szCs w:val="24"/>
              </w:rPr>
              <w:t>n</w:t>
            </w:r>
            <w:r w:rsidR="00FC6576">
              <w:rPr>
                <w:rFonts w:asciiTheme="majorHAnsi" w:hAnsiTheme="majorHAnsi" w:cstheme="majorHAnsi"/>
                <w:sz w:val="24"/>
                <w:szCs w:val="24"/>
              </w:rPr>
              <w:t>s.</w:t>
            </w:r>
          </w:p>
        </w:tc>
        <w:tc>
          <w:tcPr>
            <w:tcW w:w="4836" w:type="dxa"/>
          </w:tcPr>
          <w:p w:rsidR="00862E38" w:rsidRPr="000542A3" w:rsidRDefault="00862E38" w:rsidP="000542A3">
            <w:pPr>
              <w:rPr>
                <w:rFonts w:asciiTheme="majorHAnsi" w:hAnsiTheme="majorHAnsi" w:cstheme="majorHAnsi"/>
                <w:sz w:val="24"/>
                <w:szCs w:val="24"/>
              </w:rPr>
            </w:pPr>
          </w:p>
          <w:p w:rsidR="00161D72" w:rsidRPr="006020BD" w:rsidRDefault="00161D72" w:rsidP="00744B77">
            <w:pPr>
              <w:pStyle w:val="ListParagraph"/>
              <w:numPr>
                <w:ilvl w:val="0"/>
                <w:numId w:val="16"/>
              </w:numPr>
              <w:rPr>
                <w:rFonts w:asciiTheme="majorHAnsi" w:hAnsiTheme="majorHAnsi" w:cstheme="majorHAnsi"/>
                <w:sz w:val="24"/>
                <w:szCs w:val="24"/>
              </w:rPr>
            </w:pPr>
            <w:r w:rsidRPr="00161D72">
              <w:rPr>
                <w:rFonts w:asciiTheme="majorHAnsi" w:hAnsiTheme="majorHAnsi" w:cstheme="majorHAnsi"/>
                <w:sz w:val="24"/>
                <w:szCs w:val="24"/>
              </w:rPr>
              <w:t>The transportation budget provides funding of $3.7 billion in FY14 and $3.9 billion in FY15.</w:t>
            </w:r>
            <w:r w:rsidR="0048363E">
              <w:rPr>
                <w:rFonts w:asciiTheme="majorHAnsi" w:hAnsiTheme="majorHAnsi" w:cstheme="majorHAnsi"/>
                <w:sz w:val="24"/>
                <w:szCs w:val="24"/>
              </w:rPr>
              <w:t xml:space="preserve">  This measure does not provide stat</w:t>
            </w:r>
            <w:r w:rsidR="00DF2853">
              <w:rPr>
                <w:rFonts w:asciiTheme="majorHAnsi" w:hAnsiTheme="majorHAnsi" w:cstheme="majorHAnsi"/>
                <w:sz w:val="24"/>
                <w:szCs w:val="24"/>
              </w:rPr>
              <w:t>e funding for public transporta</w:t>
            </w:r>
            <w:r w:rsidR="0048363E">
              <w:rPr>
                <w:rFonts w:asciiTheme="majorHAnsi" w:hAnsiTheme="majorHAnsi" w:cstheme="majorHAnsi"/>
                <w:sz w:val="24"/>
                <w:szCs w:val="24"/>
              </w:rPr>
              <w:t>tion.</w:t>
            </w:r>
          </w:p>
        </w:tc>
        <w:tc>
          <w:tcPr>
            <w:tcW w:w="4836" w:type="dxa"/>
          </w:tcPr>
          <w:p w:rsidR="00862E38" w:rsidRDefault="00862E38" w:rsidP="000542A3">
            <w:pPr>
              <w:pStyle w:val="ListParagraph"/>
              <w:ind w:left="360"/>
              <w:rPr>
                <w:rFonts w:asciiTheme="majorHAnsi" w:hAnsiTheme="majorHAnsi" w:cstheme="majorHAnsi"/>
                <w:sz w:val="24"/>
                <w:szCs w:val="24"/>
              </w:rPr>
            </w:pPr>
          </w:p>
          <w:p w:rsidR="00504D7A" w:rsidRPr="00504D7A" w:rsidRDefault="00504D7A" w:rsidP="00504D7A">
            <w:pPr>
              <w:pStyle w:val="ListParagraph"/>
              <w:numPr>
                <w:ilvl w:val="0"/>
                <w:numId w:val="36"/>
              </w:numPr>
              <w:rPr>
                <w:rFonts w:asciiTheme="majorHAnsi" w:hAnsiTheme="majorHAnsi" w:cstheme="majorHAnsi"/>
                <w:sz w:val="24"/>
                <w:szCs w:val="24"/>
              </w:rPr>
            </w:pPr>
            <w:r w:rsidRPr="00504D7A">
              <w:rPr>
                <w:rFonts w:asciiTheme="majorHAnsi" w:hAnsiTheme="majorHAnsi" w:cstheme="majorHAnsi"/>
                <w:sz w:val="24"/>
                <w:szCs w:val="24"/>
              </w:rPr>
              <w:t>The Ohio Department of Transportation’s Transit Needs Study says that more than half a billion dollars are needed to address the backlog of capital expanses and operational needs for the state’s transit agencies.</w:t>
            </w:r>
          </w:p>
          <w:p w:rsidR="00504D7A" w:rsidRPr="00504D7A" w:rsidRDefault="00504D7A" w:rsidP="00504D7A">
            <w:pPr>
              <w:pStyle w:val="ListParagraph"/>
              <w:rPr>
                <w:rFonts w:asciiTheme="majorHAnsi" w:hAnsiTheme="majorHAnsi" w:cstheme="majorHAnsi"/>
                <w:sz w:val="24"/>
                <w:szCs w:val="24"/>
              </w:rPr>
            </w:pPr>
            <w:r>
              <w:rPr>
                <w:rFonts w:asciiTheme="majorHAnsi" w:hAnsiTheme="majorHAnsi" w:cstheme="majorHAnsi"/>
                <w:sz w:val="24"/>
                <w:szCs w:val="24"/>
              </w:rPr>
              <w:t>(So</w:t>
            </w:r>
            <w:r w:rsidRPr="00504D7A">
              <w:rPr>
                <w:rFonts w:asciiTheme="majorHAnsi" w:hAnsiTheme="majorHAnsi" w:cstheme="majorHAnsi"/>
                <w:sz w:val="24"/>
                <w:szCs w:val="24"/>
              </w:rPr>
              <w:t>u</w:t>
            </w:r>
            <w:r>
              <w:rPr>
                <w:rFonts w:asciiTheme="majorHAnsi" w:hAnsiTheme="majorHAnsi" w:cstheme="majorHAnsi"/>
                <w:sz w:val="24"/>
                <w:szCs w:val="24"/>
              </w:rPr>
              <w:t>r</w:t>
            </w:r>
            <w:r w:rsidRPr="00504D7A">
              <w:rPr>
                <w:rFonts w:asciiTheme="majorHAnsi" w:hAnsiTheme="majorHAnsi" w:cstheme="majorHAnsi"/>
                <w:sz w:val="24"/>
                <w:szCs w:val="24"/>
              </w:rPr>
              <w:t>ce: Ohio Statewide Transit Need Study, 2014)</w:t>
            </w:r>
          </w:p>
        </w:tc>
      </w:tr>
      <w:tr w:rsidR="00EE1FD6" w:rsidRPr="006020BD" w:rsidTr="00862E38">
        <w:tc>
          <w:tcPr>
            <w:tcW w:w="4836" w:type="dxa"/>
          </w:tcPr>
          <w:p w:rsidR="00862E38" w:rsidRPr="006020BD" w:rsidRDefault="00862E38" w:rsidP="00455675">
            <w:pPr>
              <w:pStyle w:val="ListParagraph"/>
              <w:ind w:left="0"/>
              <w:rPr>
                <w:rFonts w:asciiTheme="majorHAnsi" w:hAnsiTheme="majorHAnsi" w:cstheme="majorHAnsi"/>
                <w:b/>
                <w:sz w:val="24"/>
                <w:szCs w:val="24"/>
              </w:rPr>
            </w:pPr>
            <w:r w:rsidRPr="006020BD">
              <w:rPr>
                <w:rFonts w:asciiTheme="majorHAnsi" w:hAnsiTheme="majorHAnsi" w:cstheme="majorHAnsi"/>
                <w:b/>
                <w:sz w:val="24"/>
                <w:szCs w:val="24"/>
              </w:rPr>
              <w:t>Local Government Fund</w:t>
            </w:r>
          </w:p>
        </w:tc>
        <w:tc>
          <w:tcPr>
            <w:tcW w:w="4836" w:type="dxa"/>
          </w:tcPr>
          <w:p w:rsidR="00862E38" w:rsidRPr="006020BD" w:rsidRDefault="00862E38">
            <w:pPr>
              <w:rPr>
                <w:rFonts w:asciiTheme="majorHAnsi" w:hAnsiTheme="majorHAnsi" w:cstheme="majorHAnsi"/>
                <w:sz w:val="24"/>
                <w:szCs w:val="24"/>
              </w:rPr>
            </w:pPr>
            <w:r w:rsidRPr="006020BD">
              <w:rPr>
                <w:rFonts w:asciiTheme="majorHAnsi" w:hAnsiTheme="majorHAnsi" w:cstheme="majorHAnsi"/>
                <w:b/>
                <w:sz w:val="24"/>
                <w:szCs w:val="24"/>
              </w:rPr>
              <w:t>Local Government Fund</w:t>
            </w:r>
            <w:r w:rsidR="00DF2853">
              <w:rPr>
                <w:rFonts w:asciiTheme="majorHAnsi" w:hAnsiTheme="majorHAnsi" w:cstheme="majorHAnsi"/>
                <w:b/>
                <w:sz w:val="24"/>
                <w:szCs w:val="24"/>
              </w:rPr>
              <w:t>: Past Budget Action</w:t>
            </w:r>
          </w:p>
        </w:tc>
        <w:tc>
          <w:tcPr>
            <w:tcW w:w="4836" w:type="dxa"/>
          </w:tcPr>
          <w:p w:rsidR="00862E38" w:rsidRPr="006020BD" w:rsidRDefault="00862E38">
            <w:pPr>
              <w:rPr>
                <w:rFonts w:asciiTheme="majorHAnsi" w:hAnsiTheme="majorHAnsi" w:cstheme="majorHAnsi"/>
                <w:sz w:val="24"/>
                <w:szCs w:val="24"/>
              </w:rPr>
            </w:pPr>
            <w:r w:rsidRPr="006020BD">
              <w:rPr>
                <w:rFonts w:asciiTheme="majorHAnsi" w:hAnsiTheme="majorHAnsi" w:cstheme="majorHAnsi"/>
                <w:b/>
                <w:sz w:val="24"/>
                <w:szCs w:val="24"/>
              </w:rPr>
              <w:t>Local Government Fund</w:t>
            </w:r>
          </w:p>
        </w:tc>
      </w:tr>
      <w:tr w:rsidR="00EE1FD6" w:rsidRPr="006020BD" w:rsidTr="00862E38">
        <w:tc>
          <w:tcPr>
            <w:tcW w:w="4836" w:type="dxa"/>
          </w:tcPr>
          <w:p w:rsidR="00862E38" w:rsidRDefault="00E10DED" w:rsidP="00744B77">
            <w:pPr>
              <w:pStyle w:val="ListParagraph"/>
              <w:numPr>
                <w:ilvl w:val="0"/>
                <w:numId w:val="12"/>
              </w:numPr>
              <w:rPr>
                <w:rFonts w:asciiTheme="majorHAnsi" w:hAnsiTheme="majorHAnsi" w:cstheme="majorHAnsi"/>
                <w:sz w:val="24"/>
                <w:szCs w:val="24"/>
              </w:rPr>
            </w:pPr>
            <w:r>
              <w:rPr>
                <w:rFonts w:asciiTheme="majorHAnsi" w:hAnsiTheme="majorHAnsi" w:cstheme="majorHAnsi"/>
                <w:sz w:val="24"/>
                <w:szCs w:val="24"/>
              </w:rPr>
              <w:t>Increase LGF to 2010</w:t>
            </w:r>
            <w:r w:rsidR="00862E38" w:rsidRPr="006020BD">
              <w:rPr>
                <w:rFonts w:asciiTheme="majorHAnsi" w:hAnsiTheme="majorHAnsi" w:cstheme="majorHAnsi"/>
                <w:sz w:val="24"/>
                <w:szCs w:val="24"/>
              </w:rPr>
              <w:t xml:space="preserve"> levels </w:t>
            </w:r>
            <w:r>
              <w:rPr>
                <w:rFonts w:asciiTheme="majorHAnsi" w:hAnsiTheme="majorHAnsi" w:cstheme="majorHAnsi"/>
                <w:sz w:val="24"/>
                <w:szCs w:val="24"/>
              </w:rPr>
              <w:t>to adequately fund</w:t>
            </w:r>
            <w:r w:rsidR="00862E38" w:rsidRPr="006020BD">
              <w:rPr>
                <w:rFonts w:asciiTheme="majorHAnsi" w:hAnsiTheme="majorHAnsi" w:cstheme="majorHAnsi"/>
                <w:sz w:val="24"/>
                <w:szCs w:val="24"/>
              </w:rPr>
              <w:t xml:space="preserve"> police, fire, EMS, sanitation and other services at the city and county level. </w:t>
            </w:r>
          </w:p>
          <w:p w:rsidR="00C779B3" w:rsidRPr="006020BD" w:rsidRDefault="00C779B3" w:rsidP="00C779B3">
            <w:pPr>
              <w:pStyle w:val="ListParagraph"/>
              <w:ind w:left="288"/>
              <w:rPr>
                <w:rFonts w:asciiTheme="majorHAnsi" w:hAnsiTheme="majorHAnsi" w:cstheme="majorHAnsi"/>
                <w:sz w:val="24"/>
                <w:szCs w:val="24"/>
              </w:rPr>
            </w:pPr>
          </w:p>
        </w:tc>
        <w:tc>
          <w:tcPr>
            <w:tcW w:w="4836" w:type="dxa"/>
          </w:tcPr>
          <w:p w:rsidR="00161D72" w:rsidRDefault="00161D72" w:rsidP="00161D72">
            <w:pPr>
              <w:rPr>
                <w:rFonts w:asciiTheme="majorHAnsi" w:hAnsiTheme="majorHAnsi" w:cstheme="majorHAnsi"/>
                <w:sz w:val="24"/>
                <w:szCs w:val="24"/>
              </w:rPr>
            </w:pPr>
            <w:r>
              <w:rPr>
                <w:rFonts w:asciiTheme="majorHAnsi" w:hAnsiTheme="majorHAnsi" w:cstheme="majorHAnsi"/>
                <w:sz w:val="24"/>
                <w:szCs w:val="24"/>
              </w:rPr>
              <w:t xml:space="preserve">1. </w:t>
            </w:r>
            <w:r w:rsidRPr="00161D72">
              <w:rPr>
                <w:rFonts w:asciiTheme="majorHAnsi" w:hAnsiTheme="majorHAnsi" w:cstheme="majorHAnsi"/>
                <w:sz w:val="24"/>
                <w:szCs w:val="24"/>
              </w:rPr>
              <w:t>The State will provide $95 million less in local aid over the next two years when compared to the 2012 – 13 budget.</w:t>
            </w:r>
          </w:p>
          <w:p w:rsidR="00161D72" w:rsidRPr="00161D72" w:rsidRDefault="00161D72" w:rsidP="00161D72">
            <w:pPr>
              <w:rPr>
                <w:rFonts w:asciiTheme="majorHAnsi" w:hAnsiTheme="majorHAnsi" w:cstheme="majorHAnsi"/>
                <w:sz w:val="24"/>
                <w:szCs w:val="24"/>
              </w:rPr>
            </w:pPr>
          </w:p>
          <w:p w:rsidR="00161D72" w:rsidRDefault="00161D72" w:rsidP="00161D72">
            <w:pPr>
              <w:rPr>
                <w:rFonts w:asciiTheme="majorHAnsi" w:hAnsiTheme="majorHAnsi" w:cstheme="majorHAnsi"/>
                <w:sz w:val="24"/>
                <w:szCs w:val="24"/>
              </w:rPr>
            </w:pPr>
            <w:r>
              <w:rPr>
                <w:rFonts w:asciiTheme="majorHAnsi" w:hAnsiTheme="majorHAnsi" w:cstheme="majorHAnsi"/>
                <w:sz w:val="24"/>
                <w:szCs w:val="24"/>
              </w:rPr>
              <w:t>2</w:t>
            </w:r>
            <w:r w:rsidRPr="00161D72">
              <w:rPr>
                <w:rFonts w:asciiTheme="majorHAnsi" w:hAnsiTheme="majorHAnsi" w:cstheme="majorHAnsi"/>
                <w:sz w:val="24"/>
                <w:szCs w:val="24"/>
              </w:rPr>
              <w:t xml:space="preserve">. $2 million earmarked in each of the next two fiscal years for grants that will be </w:t>
            </w:r>
            <w:r w:rsidRPr="00161D72">
              <w:rPr>
                <w:rFonts w:asciiTheme="majorHAnsi" w:hAnsiTheme="majorHAnsi" w:cstheme="majorHAnsi"/>
                <w:sz w:val="24"/>
                <w:szCs w:val="24"/>
              </w:rPr>
              <w:lastRenderedPageBreak/>
              <w:t>awarded to smaller cities and townships to purchase safety equipment.  Recipients are limited to $15,000 per fiscal year, $25,000 for areas covered by natural disaster.</w:t>
            </w:r>
          </w:p>
          <w:p w:rsidR="00161D72" w:rsidRPr="00161D72" w:rsidRDefault="00161D72" w:rsidP="00161D72">
            <w:pPr>
              <w:rPr>
                <w:rFonts w:asciiTheme="majorHAnsi" w:hAnsiTheme="majorHAnsi" w:cstheme="majorHAnsi"/>
                <w:sz w:val="24"/>
                <w:szCs w:val="24"/>
              </w:rPr>
            </w:pPr>
          </w:p>
          <w:p w:rsidR="000542A3" w:rsidRDefault="00161D72" w:rsidP="00161D72">
            <w:pPr>
              <w:rPr>
                <w:rFonts w:asciiTheme="majorHAnsi" w:hAnsiTheme="majorHAnsi" w:cstheme="majorHAnsi"/>
                <w:sz w:val="24"/>
                <w:szCs w:val="24"/>
              </w:rPr>
            </w:pPr>
            <w:r>
              <w:rPr>
                <w:rFonts w:asciiTheme="majorHAnsi" w:hAnsiTheme="majorHAnsi" w:cstheme="majorHAnsi"/>
                <w:sz w:val="24"/>
                <w:szCs w:val="24"/>
              </w:rPr>
              <w:t>3</w:t>
            </w:r>
            <w:r w:rsidRPr="00161D72">
              <w:rPr>
                <w:rFonts w:asciiTheme="majorHAnsi" w:hAnsiTheme="majorHAnsi" w:cstheme="majorHAnsi"/>
                <w:sz w:val="24"/>
                <w:szCs w:val="24"/>
              </w:rPr>
              <w:t xml:space="preserve">. State will no longer pay the 12.5% property tax rollback on all levies.  The rollback </w:t>
            </w:r>
            <w:r w:rsidR="00355FB3">
              <w:rPr>
                <w:rFonts w:asciiTheme="majorHAnsi" w:hAnsiTheme="majorHAnsi" w:cstheme="majorHAnsi"/>
                <w:sz w:val="24"/>
                <w:szCs w:val="24"/>
              </w:rPr>
              <w:t xml:space="preserve">will eliminate an estimated $34 </w:t>
            </w:r>
            <w:r w:rsidRPr="00161D72">
              <w:rPr>
                <w:rFonts w:asciiTheme="majorHAnsi" w:hAnsiTheme="majorHAnsi" w:cstheme="majorHAnsi"/>
                <w:sz w:val="24"/>
                <w:szCs w:val="24"/>
              </w:rPr>
              <w:t>m</w:t>
            </w:r>
            <w:r w:rsidR="007A226B">
              <w:rPr>
                <w:rFonts w:asciiTheme="majorHAnsi" w:hAnsiTheme="majorHAnsi" w:cstheme="majorHAnsi"/>
                <w:sz w:val="24"/>
                <w:szCs w:val="24"/>
              </w:rPr>
              <w:t xml:space="preserve">illion from local governments. </w:t>
            </w:r>
          </w:p>
          <w:p w:rsidR="00161D72" w:rsidRPr="000542A3" w:rsidRDefault="00161D72" w:rsidP="000542A3">
            <w:pPr>
              <w:rPr>
                <w:rFonts w:asciiTheme="majorHAnsi" w:hAnsiTheme="majorHAnsi" w:cstheme="majorHAnsi"/>
                <w:sz w:val="24"/>
                <w:szCs w:val="24"/>
              </w:rPr>
            </w:pPr>
          </w:p>
          <w:p w:rsidR="00862E38" w:rsidRDefault="00862E38" w:rsidP="000542A3">
            <w:pPr>
              <w:rPr>
                <w:rFonts w:asciiTheme="majorHAnsi" w:hAnsiTheme="majorHAnsi" w:cstheme="majorHAnsi"/>
                <w:sz w:val="24"/>
                <w:szCs w:val="24"/>
              </w:rPr>
            </w:pPr>
          </w:p>
          <w:p w:rsidR="00161D72" w:rsidRDefault="00161D72" w:rsidP="000542A3">
            <w:pPr>
              <w:rPr>
                <w:rFonts w:asciiTheme="majorHAnsi" w:hAnsiTheme="majorHAnsi" w:cstheme="majorHAnsi"/>
                <w:sz w:val="24"/>
                <w:szCs w:val="24"/>
              </w:rPr>
            </w:pPr>
          </w:p>
          <w:p w:rsidR="00161D72" w:rsidRPr="006020BD" w:rsidRDefault="00161D72" w:rsidP="000542A3">
            <w:pPr>
              <w:rPr>
                <w:rFonts w:asciiTheme="majorHAnsi" w:hAnsiTheme="majorHAnsi" w:cstheme="majorHAnsi"/>
                <w:sz w:val="24"/>
                <w:szCs w:val="24"/>
              </w:rPr>
            </w:pPr>
          </w:p>
        </w:tc>
        <w:tc>
          <w:tcPr>
            <w:tcW w:w="4836" w:type="dxa"/>
          </w:tcPr>
          <w:p w:rsidR="00862E38" w:rsidRDefault="000C76E6" w:rsidP="00744B77">
            <w:pPr>
              <w:pStyle w:val="ListParagraph"/>
              <w:numPr>
                <w:ilvl w:val="0"/>
                <w:numId w:val="32"/>
              </w:numPr>
              <w:rPr>
                <w:rFonts w:asciiTheme="majorHAnsi" w:hAnsiTheme="majorHAnsi" w:cstheme="majorHAnsi"/>
                <w:sz w:val="24"/>
                <w:szCs w:val="24"/>
              </w:rPr>
            </w:pPr>
            <w:r>
              <w:rPr>
                <w:rFonts w:asciiTheme="majorHAnsi" w:hAnsiTheme="majorHAnsi" w:cstheme="majorHAnsi"/>
                <w:sz w:val="24"/>
                <w:szCs w:val="24"/>
              </w:rPr>
              <w:lastRenderedPageBreak/>
              <w:t>Cincinnati estimated loss of estate tax and state funding $29 million a year.</w:t>
            </w:r>
          </w:p>
          <w:p w:rsidR="000C76E6" w:rsidRDefault="000C76E6" w:rsidP="00744B77">
            <w:pPr>
              <w:pStyle w:val="ListParagraph"/>
              <w:numPr>
                <w:ilvl w:val="0"/>
                <w:numId w:val="32"/>
              </w:numPr>
              <w:rPr>
                <w:rFonts w:asciiTheme="majorHAnsi" w:hAnsiTheme="majorHAnsi" w:cstheme="majorHAnsi"/>
                <w:sz w:val="24"/>
                <w:szCs w:val="24"/>
              </w:rPr>
            </w:pPr>
            <w:r>
              <w:rPr>
                <w:rFonts w:asciiTheme="majorHAnsi" w:hAnsiTheme="majorHAnsi" w:cstheme="majorHAnsi"/>
                <w:sz w:val="24"/>
                <w:szCs w:val="24"/>
              </w:rPr>
              <w:t>Cleveland lost $35.5 million a year.</w:t>
            </w:r>
          </w:p>
          <w:p w:rsidR="000C76E6" w:rsidRDefault="000C76E6" w:rsidP="00744B77">
            <w:pPr>
              <w:pStyle w:val="ListParagraph"/>
              <w:numPr>
                <w:ilvl w:val="0"/>
                <w:numId w:val="32"/>
              </w:numPr>
              <w:rPr>
                <w:rFonts w:asciiTheme="majorHAnsi" w:hAnsiTheme="majorHAnsi" w:cstheme="majorHAnsi"/>
                <w:sz w:val="24"/>
                <w:szCs w:val="24"/>
              </w:rPr>
            </w:pPr>
            <w:r>
              <w:rPr>
                <w:rFonts w:asciiTheme="majorHAnsi" w:hAnsiTheme="majorHAnsi" w:cstheme="majorHAnsi"/>
                <w:sz w:val="24"/>
                <w:szCs w:val="24"/>
              </w:rPr>
              <w:t>Dayton has lost $20 million since 2011.</w:t>
            </w:r>
          </w:p>
          <w:p w:rsidR="000C76E6" w:rsidRPr="000C76E6" w:rsidRDefault="000C76E6" w:rsidP="00744B77">
            <w:pPr>
              <w:pStyle w:val="ListParagraph"/>
              <w:numPr>
                <w:ilvl w:val="0"/>
                <w:numId w:val="32"/>
              </w:numPr>
              <w:rPr>
                <w:rFonts w:asciiTheme="majorHAnsi" w:hAnsiTheme="majorHAnsi" w:cstheme="majorHAnsi"/>
                <w:sz w:val="24"/>
                <w:szCs w:val="24"/>
              </w:rPr>
            </w:pPr>
            <w:r>
              <w:rPr>
                <w:rFonts w:asciiTheme="majorHAnsi" w:hAnsiTheme="majorHAnsi" w:cstheme="majorHAnsi"/>
                <w:sz w:val="24"/>
                <w:szCs w:val="24"/>
              </w:rPr>
              <w:lastRenderedPageBreak/>
              <w:t xml:space="preserve">Village of Orwell in Ashtabula County remains 35% below 2008 levels.  </w:t>
            </w:r>
          </w:p>
        </w:tc>
      </w:tr>
    </w:tbl>
    <w:p w:rsidR="003D0702" w:rsidRPr="00862E38" w:rsidRDefault="003D0702" w:rsidP="008A50AB">
      <w:pPr>
        <w:rPr>
          <w:rFonts w:asciiTheme="majorHAnsi" w:hAnsiTheme="majorHAnsi" w:cstheme="majorHAnsi"/>
          <w:sz w:val="8"/>
          <w:szCs w:val="8"/>
        </w:rPr>
      </w:pPr>
    </w:p>
    <w:sectPr w:rsidR="003D0702" w:rsidRPr="00862E38" w:rsidSect="00D86FCD">
      <w:footerReference w:type="default" r:id="rId9"/>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F87" w:rsidRDefault="00203F87" w:rsidP="00FE05C7">
      <w:pPr>
        <w:spacing w:after="0" w:line="240" w:lineRule="auto"/>
      </w:pPr>
      <w:r>
        <w:separator/>
      </w:r>
    </w:p>
  </w:endnote>
  <w:endnote w:type="continuationSeparator" w:id="0">
    <w:p w:rsidR="00203F87" w:rsidRDefault="00203F87" w:rsidP="00FE0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altName w:val="Cambria Math"/>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E38" w:rsidRDefault="00E04E0D">
    <w:pPr>
      <w:pStyle w:val="Footer"/>
      <w:pBdr>
        <w:top w:val="thinThickSmallGap" w:sz="24" w:space="1" w:color="622423" w:themeColor="accent2" w:themeShade="7F"/>
      </w:pBdr>
      <w:rPr>
        <w:rFonts w:asciiTheme="majorHAnsi" w:hAnsiTheme="majorHAnsi"/>
      </w:rPr>
    </w:pPr>
    <w:r>
      <w:rPr>
        <w:rFonts w:asciiTheme="majorHAnsi" w:hAnsiTheme="majorHAnsi"/>
      </w:rPr>
      <w:t>NOBLE 2016-2017</w:t>
    </w:r>
    <w:r w:rsidR="00862E38">
      <w:rPr>
        <w:rFonts w:asciiTheme="majorHAnsi" w:hAnsiTheme="majorHAnsi"/>
      </w:rPr>
      <w:t xml:space="preserve"> Platform Goals and Budget Realities</w:t>
    </w:r>
    <w:r w:rsidR="00862E38">
      <w:rPr>
        <w:rFonts w:asciiTheme="majorHAnsi" w:hAnsiTheme="majorHAnsi"/>
      </w:rPr>
      <w:ptab w:relativeTo="margin" w:alignment="right" w:leader="none"/>
    </w:r>
    <w:r w:rsidR="00862E38">
      <w:rPr>
        <w:rFonts w:asciiTheme="majorHAnsi" w:hAnsiTheme="majorHAnsi"/>
      </w:rPr>
      <w:t xml:space="preserve">Page </w:t>
    </w:r>
    <w:r w:rsidR="001E6935">
      <w:fldChar w:fldCharType="begin"/>
    </w:r>
    <w:r w:rsidR="001E6935">
      <w:instrText xml:space="preserve"> PAGE   \* MERGEFORMAT </w:instrText>
    </w:r>
    <w:r w:rsidR="001E6935">
      <w:fldChar w:fldCharType="separate"/>
    </w:r>
    <w:r w:rsidR="004C78F4" w:rsidRPr="004C78F4">
      <w:rPr>
        <w:rFonts w:asciiTheme="majorHAnsi" w:hAnsiTheme="majorHAnsi"/>
        <w:noProof/>
      </w:rPr>
      <w:t>2</w:t>
    </w:r>
    <w:r w:rsidR="001E6935">
      <w:rPr>
        <w:rFonts w:asciiTheme="majorHAnsi" w:hAnsiTheme="majorHAnsi"/>
        <w:noProof/>
      </w:rPr>
      <w:fldChar w:fldCharType="end"/>
    </w:r>
  </w:p>
  <w:p w:rsidR="00862E38" w:rsidRDefault="00862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F87" w:rsidRDefault="00203F87" w:rsidP="00FE05C7">
      <w:pPr>
        <w:spacing w:after="0" w:line="240" w:lineRule="auto"/>
      </w:pPr>
      <w:r>
        <w:separator/>
      </w:r>
    </w:p>
  </w:footnote>
  <w:footnote w:type="continuationSeparator" w:id="0">
    <w:p w:rsidR="00203F87" w:rsidRDefault="00203F87" w:rsidP="00FE05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082"/>
    <w:multiLevelType w:val="hybridMultilevel"/>
    <w:tmpl w:val="9B4C4B0E"/>
    <w:lvl w:ilvl="0" w:tplc="BC9A0288">
      <w:start w:val="1"/>
      <w:numFmt w:val="decimal"/>
      <w:suff w:val="space"/>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0A512B"/>
    <w:multiLevelType w:val="hybridMultilevel"/>
    <w:tmpl w:val="24C0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54E74"/>
    <w:multiLevelType w:val="hybridMultilevel"/>
    <w:tmpl w:val="914A6B26"/>
    <w:lvl w:ilvl="0" w:tplc="4CF029F0">
      <w:start w:val="7"/>
      <w:numFmt w:val="upperLetter"/>
      <w:lvlText w:val="%1."/>
      <w:lvlJc w:val="left"/>
      <w:pPr>
        <w:ind w:left="360" w:hanging="360"/>
      </w:pPr>
      <w:rPr>
        <w:rFonts w:hint="default"/>
        <w:b w:val="0"/>
        <w:sz w:val="24"/>
      </w:rPr>
    </w:lvl>
    <w:lvl w:ilvl="1" w:tplc="0409000F">
      <w:start w:val="1"/>
      <w:numFmt w:val="decimal"/>
      <w:lvlText w:val="%2."/>
      <w:lvlJc w:val="left"/>
      <w:pPr>
        <w:ind w:left="648"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E0180"/>
    <w:multiLevelType w:val="hybridMultilevel"/>
    <w:tmpl w:val="6092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1674F"/>
    <w:multiLevelType w:val="hybridMultilevel"/>
    <w:tmpl w:val="01C6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B5857"/>
    <w:multiLevelType w:val="hybridMultilevel"/>
    <w:tmpl w:val="82800D58"/>
    <w:lvl w:ilvl="0" w:tplc="06AC4B42">
      <w:start w:val="1"/>
      <w:numFmt w:val="decimal"/>
      <w:suff w:val="space"/>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366CD"/>
    <w:multiLevelType w:val="hybridMultilevel"/>
    <w:tmpl w:val="05167C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156E4260"/>
    <w:multiLevelType w:val="multilevel"/>
    <w:tmpl w:val="90D6E564"/>
    <w:lvl w:ilvl="0">
      <w:start w:val="1"/>
      <w:numFmt w:val="upp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upperLetter"/>
      <w:lvlText w:val="%4."/>
      <w:lvlJc w:val="left"/>
      <w:pPr>
        <w:tabs>
          <w:tab w:val="num" w:pos="540"/>
        </w:tabs>
        <w:ind w:left="540" w:hanging="360"/>
      </w:pPr>
      <w:rPr>
        <w:rFonts w:hint="default"/>
      </w:rPr>
    </w:lvl>
    <w:lvl w:ilvl="4">
      <w:start w:val="1"/>
      <w:numFmt w:val="decimal"/>
      <w:lvlText w:val="%5)"/>
      <w:lvlJc w:val="left"/>
      <w:pPr>
        <w:tabs>
          <w:tab w:val="num" w:pos="0"/>
        </w:tabs>
        <w:ind w:left="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16C9625C"/>
    <w:multiLevelType w:val="hybridMultilevel"/>
    <w:tmpl w:val="9A009A0C"/>
    <w:lvl w:ilvl="0" w:tplc="04090017">
      <w:start w:val="1"/>
      <w:numFmt w:val="lowerLetter"/>
      <w:lvlText w:val="%1)"/>
      <w:lvlJc w:val="left"/>
      <w:pPr>
        <w:ind w:left="1530"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nsid w:val="1BAC5892"/>
    <w:multiLevelType w:val="hybridMultilevel"/>
    <w:tmpl w:val="961AD0AA"/>
    <w:lvl w:ilvl="0" w:tplc="83E696BE">
      <w:start w:val="1"/>
      <w:numFmt w:val="decimal"/>
      <w:suff w:val="space"/>
      <w:lvlText w:val="%1."/>
      <w:lvlJc w:val="left"/>
      <w:pPr>
        <w:ind w:left="288" w:hanging="288"/>
      </w:pPr>
      <w:rPr>
        <w:rFonts w:ascii="Arial" w:hAnsi="Arial" w:hint="default"/>
        <w:b w:val="0"/>
        <w:sz w:val="24"/>
      </w:rPr>
    </w:lvl>
    <w:lvl w:ilvl="1" w:tplc="6DCEE130">
      <w:start w:val="1"/>
      <w:numFmt w:val="lowerLetter"/>
      <w:suff w:val="space"/>
      <w:lvlText w:val="%2."/>
      <w:lvlJc w:val="left"/>
      <w:pPr>
        <w:ind w:left="504" w:hanging="216"/>
      </w:pPr>
      <w:rPr>
        <w:rFonts w:hint="default"/>
      </w:rPr>
    </w:lvl>
    <w:lvl w:ilvl="2" w:tplc="0409001B">
      <w:start w:val="1"/>
      <w:numFmt w:val="lowerRoman"/>
      <w:lvlText w:val="%3."/>
      <w:lvlJc w:val="right"/>
      <w:pPr>
        <w:ind w:left="2160" w:hanging="180"/>
      </w:pPr>
    </w:lvl>
    <w:lvl w:ilvl="3" w:tplc="5CB60BC6">
      <w:start w:val="1"/>
      <w:numFmt w:val="upperLetter"/>
      <w:lvlText w:val="%4."/>
      <w:lvlJc w:val="left"/>
      <w:pPr>
        <w:tabs>
          <w:tab w:val="num" w:pos="2880"/>
        </w:tabs>
        <w:ind w:left="2880" w:hanging="360"/>
      </w:pPr>
      <w:rPr>
        <w:rFonts w:hint="default"/>
      </w:rPr>
    </w:lvl>
    <w:lvl w:ilvl="4" w:tplc="D7E2709E">
      <w:start w:val="1"/>
      <w:numFmt w:val="decimal"/>
      <w:lvlText w:val="%5)"/>
      <w:lvlJc w:val="left"/>
      <w:pPr>
        <w:tabs>
          <w:tab w:val="num" w:pos="360"/>
        </w:tabs>
        <w:ind w:left="3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00681"/>
    <w:multiLevelType w:val="hybridMultilevel"/>
    <w:tmpl w:val="6A54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007A26"/>
    <w:multiLevelType w:val="hybridMultilevel"/>
    <w:tmpl w:val="7E063340"/>
    <w:lvl w:ilvl="0" w:tplc="90EC4FFC">
      <w:start w:val="1"/>
      <w:numFmt w:val="decimal"/>
      <w:suff w:val="space"/>
      <w:lvlText w:val="%1."/>
      <w:lvlJc w:val="left"/>
      <w:pPr>
        <w:ind w:left="648"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547700"/>
    <w:multiLevelType w:val="hybridMultilevel"/>
    <w:tmpl w:val="D1404546"/>
    <w:lvl w:ilvl="0" w:tplc="80001872">
      <w:start w:val="1"/>
      <w:numFmt w:val="decimal"/>
      <w:lvlText w:val="%1."/>
      <w:lvlJc w:val="left"/>
      <w:pPr>
        <w:ind w:left="360" w:hanging="360"/>
      </w:pPr>
      <w:rPr>
        <w:rFonts w:ascii="Arial" w:hAnsi="Arial" w:hint="default"/>
        <w:b w:val="0"/>
        <w:sz w:val="24"/>
      </w:rPr>
    </w:lvl>
    <w:lvl w:ilvl="1" w:tplc="E214D6AA">
      <w:start w:val="1"/>
      <w:numFmt w:val="lowerLetter"/>
      <w:suff w:val="space"/>
      <w:lvlText w:val="%2."/>
      <w:lvlJc w:val="left"/>
      <w:pPr>
        <w:ind w:left="504" w:hanging="216"/>
      </w:pPr>
      <w:rPr>
        <w:rFonts w:ascii="Arial" w:hAnsi="Arial" w:cs="Arial" w:hint="default"/>
      </w:rPr>
    </w:lvl>
    <w:lvl w:ilvl="2" w:tplc="C1242DC2">
      <w:start w:val="1"/>
      <w:numFmt w:val="lowerRoman"/>
      <w:suff w:val="space"/>
      <w:lvlText w:val="%3."/>
      <w:lvlJc w:val="right"/>
      <w:pPr>
        <w:ind w:left="936" w:hanging="216"/>
      </w:pPr>
      <w:rPr>
        <w:rFonts w:hint="default"/>
      </w:rPr>
    </w:lvl>
    <w:lvl w:ilvl="3" w:tplc="5CB60BC6">
      <w:start w:val="1"/>
      <w:numFmt w:val="upperLetter"/>
      <w:lvlText w:val="%4."/>
      <w:lvlJc w:val="left"/>
      <w:pPr>
        <w:tabs>
          <w:tab w:val="num" w:pos="2880"/>
        </w:tabs>
        <w:ind w:left="2880" w:hanging="360"/>
      </w:pPr>
      <w:rPr>
        <w:rFonts w:hint="default"/>
      </w:rPr>
    </w:lvl>
    <w:lvl w:ilvl="4" w:tplc="D7E2709E">
      <w:start w:val="1"/>
      <w:numFmt w:val="decimal"/>
      <w:lvlText w:val="%5)"/>
      <w:lvlJc w:val="left"/>
      <w:pPr>
        <w:tabs>
          <w:tab w:val="num" w:pos="360"/>
        </w:tabs>
        <w:ind w:left="36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0C7AB7"/>
    <w:multiLevelType w:val="hybridMultilevel"/>
    <w:tmpl w:val="06AA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44453"/>
    <w:multiLevelType w:val="multilevel"/>
    <w:tmpl w:val="53A2FC8E"/>
    <w:lvl w:ilvl="0">
      <w:start w:val="4"/>
      <w:numFmt w:val="upperLetter"/>
      <w:lvlText w:val="%1."/>
      <w:lvlJc w:val="left"/>
      <w:pPr>
        <w:ind w:left="360" w:hanging="360"/>
      </w:pPr>
      <w:rPr>
        <w:rFonts w:hint="default"/>
      </w:rPr>
    </w:lvl>
    <w:lvl w:ilvl="1">
      <w:start w:val="1"/>
      <w:numFmt w:val="decimal"/>
      <w:suff w:val="space"/>
      <w:lvlText w:val="%2."/>
      <w:lvlJc w:val="left"/>
      <w:pPr>
        <w:ind w:left="648" w:hanging="288"/>
      </w:pPr>
      <w:rPr>
        <w:rFonts w:hint="default"/>
        <w:b w:val="0"/>
      </w:rPr>
    </w:lvl>
    <w:lvl w:ilvl="2">
      <w:start w:val="1"/>
      <w:numFmt w:val="lowerRoman"/>
      <w:lvlText w:val="%3."/>
      <w:lvlJc w:val="right"/>
      <w:pPr>
        <w:ind w:left="1440" w:hanging="360"/>
      </w:pPr>
      <w:rPr>
        <w:rFonts w:hint="default"/>
      </w:rPr>
    </w:lvl>
    <w:lvl w:ilvl="3">
      <w:start w:val="1"/>
      <w:numFmt w:val="upperLetter"/>
      <w:lvlText w:val="%4."/>
      <w:lvlJc w:val="left"/>
      <w:pPr>
        <w:tabs>
          <w:tab w:val="num" w:pos="540"/>
        </w:tabs>
        <w:ind w:left="540" w:hanging="360"/>
      </w:pPr>
      <w:rPr>
        <w:rFonts w:hint="default"/>
      </w:rPr>
    </w:lvl>
    <w:lvl w:ilvl="4">
      <w:start w:val="1"/>
      <w:numFmt w:val="decimal"/>
      <w:lvlText w:val="%5)"/>
      <w:lvlJc w:val="left"/>
      <w:pPr>
        <w:tabs>
          <w:tab w:val="num" w:pos="0"/>
        </w:tabs>
        <w:ind w:left="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2D5A0A29"/>
    <w:multiLevelType w:val="hybridMultilevel"/>
    <w:tmpl w:val="D6063A52"/>
    <w:lvl w:ilvl="0" w:tplc="45E8619A">
      <w:start w:val="1"/>
      <w:numFmt w:val="decimal"/>
      <w:suff w:val="space"/>
      <w:lvlText w:val="%1."/>
      <w:lvlJc w:val="left"/>
      <w:pPr>
        <w:ind w:left="648" w:hanging="288"/>
      </w:pPr>
      <w:rPr>
        <w:rFonts w:ascii="Arial" w:hAnsi="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A7B02"/>
    <w:multiLevelType w:val="hybridMultilevel"/>
    <w:tmpl w:val="8AD0D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211E85"/>
    <w:multiLevelType w:val="hybridMultilevel"/>
    <w:tmpl w:val="C3AC1BCA"/>
    <w:lvl w:ilvl="0" w:tplc="38A0B844">
      <w:start w:val="1"/>
      <w:numFmt w:val="decimal"/>
      <w:lvlText w:val="%1."/>
      <w:lvlJc w:val="left"/>
      <w:pPr>
        <w:ind w:left="360" w:hanging="360"/>
      </w:pPr>
      <w:rPr>
        <w:rFonts w:ascii="Arial" w:hAnsi="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9953A28"/>
    <w:multiLevelType w:val="hybridMultilevel"/>
    <w:tmpl w:val="4EFA3900"/>
    <w:lvl w:ilvl="0" w:tplc="BB065E54">
      <w:start w:val="1"/>
      <w:numFmt w:val="decimal"/>
      <w:lvlText w:val="%1."/>
      <w:lvlJc w:val="left"/>
      <w:pPr>
        <w:ind w:left="360" w:hanging="360"/>
      </w:pPr>
      <w:rPr>
        <w:rFonts w:eastAsia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1E19DA"/>
    <w:multiLevelType w:val="hybridMultilevel"/>
    <w:tmpl w:val="0862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F1132"/>
    <w:multiLevelType w:val="hybridMultilevel"/>
    <w:tmpl w:val="693ECF0C"/>
    <w:lvl w:ilvl="0" w:tplc="06E82AF6">
      <w:start w:val="1"/>
      <w:numFmt w:val="decimal"/>
      <w:lvlText w:val="%1."/>
      <w:lvlJc w:val="left"/>
      <w:pPr>
        <w:ind w:left="360" w:hanging="360"/>
      </w:pPr>
      <w:rPr>
        <w:rFonts w:ascii="Arial" w:hAnsi="Arial"/>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AE2E9E"/>
    <w:multiLevelType w:val="hybridMultilevel"/>
    <w:tmpl w:val="57467682"/>
    <w:lvl w:ilvl="0" w:tplc="565EB468">
      <w:start w:val="3"/>
      <w:numFmt w:val="upperLetter"/>
      <w:suff w:val="space"/>
      <w:lvlText w:val="%1."/>
      <w:lvlJc w:val="left"/>
      <w:pPr>
        <w:ind w:left="216" w:hanging="216"/>
      </w:pPr>
      <w:rPr>
        <w:rFonts w:hint="default"/>
        <w:b w:val="0"/>
        <w:sz w:val="24"/>
      </w:rPr>
    </w:lvl>
    <w:lvl w:ilvl="1" w:tplc="E8B85D22">
      <w:start w:val="1"/>
      <w:numFmt w:val="decimal"/>
      <w:suff w:val="space"/>
      <w:lvlText w:val="%2."/>
      <w:lvlJc w:val="left"/>
      <w:pPr>
        <w:ind w:left="648"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A2E7CD2"/>
    <w:multiLevelType w:val="hybridMultilevel"/>
    <w:tmpl w:val="B88C5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3B0545"/>
    <w:multiLevelType w:val="hybridMultilevel"/>
    <w:tmpl w:val="6D8065F8"/>
    <w:lvl w:ilvl="0" w:tplc="1B668486">
      <w:start w:val="1"/>
      <w:numFmt w:val="decimal"/>
      <w:suff w:val="space"/>
      <w:lvlText w:val="%1."/>
      <w:lvlJc w:val="left"/>
      <w:pPr>
        <w:ind w:left="648" w:hanging="288"/>
      </w:pPr>
      <w:rPr>
        <w:rFonts w:hint="default"/>
        <w:b w:val="0"/>
        <w:sz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nsid w:val="52CF2816"/>
    <w:multiLevelType w:val="hybridMultilevel"/>
    <w:tmpl w:val="60029E3E"/>
    <w:lvl w:ilvl="0" w:tplc="91D41532">
      <w:start w:val="1"/>
      <w:numFmt w:val="decimal"/>
      <w:lvlText w:val="%1."/>
      <w:lvlJc w:val="left"/>
      <w:pPr>
        <w:ind w:left="360" w:hanging="360"/>
      </w:pPr>
      <w:rPr>
        <w:rFonts w:eastAsia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BE282A"/>
    <w:multiLevelType w:val="multilevel"/>
    <w:tmpl w:val="8728B35C"/>
    <w:lvl w:ilvl="0">
      <w:start w:val="4"/>
      <w:numFmt w:val="upperLetter"/>
      <w:lvlText w:val="%1."/>
      <w:lvlJc w:val="left"/>
      <w:pPr>
        <w:ind w:left="360" w:hanging="360"/>
      </w:pPr>
      <w:rPr>
        <w:rFonts w:hint="default"/>
      </w:rPr>
    </w:lvl>
    <w:lvl w:ilvl="1">
      <w:start w:val="1"/>
      <w:numFmt w:val="decimal"/>
      <w:lvlText w:val="%2."/>
      <w:lvlJc w:val="left"/>
      <w:pPr>
        <w:ind w:left="648" w:hanging="288"/>
      </w:pPr>
      <w:rPr>
        <w:rFonts w:hint="default"/>
        <w:sz w:val="24"/>
      </w:rPr>
    </w:lvl>
    <w:lvl w:ilvl="2">
      <w:start w:val="1"/>
      <w:numFmt w:val="lowerRoman"/>
      <w:suff w:val="space"/>
      <w:lvlText w:val="%3."/>
      <w:lvlJc w:val="left"/>
      <w:pPr>
        <w:ind w:left="936" w:hanging="216"/>
      </w:pPr>
      <w:rPr>
        <w:rFonts w:hint="default"/>
      </w:rPr>
    </w:lvl>
    <w:lvl w:ilvl="3">
      <w:start w:val="1"/>
      <w:numFmt w:val="upperLetter"/>
      <w:lvlText w:val="%4."/>
      <w:lvlJc w:val="left"/>
      <w:pPr>
        <w:tabs>
          <w:tab w:val="num" w:pos="540"/>
        </w:tabs>
        <w:ind w:left="540" w:hanging="360"/>
      </w:pPr>
      <w:rPr>
        <w:rFonts w:hint="default"/>
      </w:rPr>
    </w:lvl>
    <w:lvl w:ilvl="4">
      <w:start w:val="1"/>
      <w:numFmt w:val="decimal"/>
      <w:lvlText w:val="%5)"/>
      <w:lvlJc w:val="left"/>
      <w:pPr>
        <w:tabs>
          <w:tab w:val="num" w:pos="0"/>
        </w:tabs>
        <w:ind w:left="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nsid w:val="5C631E80"/>
    <w:multiLevelType w:val="hybridMultilevel"/>
    <w:tmpl w:val="9676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FF3ACA"/>
    <w:multiLevelType w:val="multilevel"/>
    <w:tmpl w:val="3FDEAC6E"/>
    <w:lvl w:ilvl="0">
      <w:start w:val="1"/>
      <w:numFmt w:val="upperLetter"/>
      <w:lvlText w:val="%1."/>
      <w:lvlJc w:val="left"/>
      <w:pPr>
        <w:ind w:left="360" w:hanging="360"/>
      </w:pPr>
      <w:rPr>
        <w:rFonts w:hint="default"/>
      </w:rPr>
    </w:lvl>
    <w:lvl w:ilvl="1">
      <w:start w:val="1"/>
      <w:numFmt w:val="decimal"/>
      <w:lvlText w:val="%2."/>
      <w:lvlJc w:val="left"/>
      <w:pPr>
        <w:ind w:left="648" w:hanging="288"/>
      </w:pPr>
      <w:rPr>
        <w:rFonts w:hint="default"/>
      </w:rPr>
    </w:lvl>
    <w:lvl w:ilvl="2">
      <w:start w:val="1"/>
      <w:numFmt w:val="lowerRoman"/>
      <w:lvlText w:val="%3."/>
      <w:lvlJc w:val="right"/>
      <w:pPr>
        <w:ind w:left="1800" w:hanging="180"/>
      </w:pPr>
      <w:rPr>
        <w:rFonts w:hint="default"/>
      </w:rPr>
    </w:lvl>
    <w:lvl w:ilvl="3">
      <w:start w:val="1"/>
      <w:numFmt w:val="upperLetter"/>
      <w:lvlText w:val="%4."/>
      <w:lvlJc w:val="left"/>
      <w:pPr>
        <w:tabs>
          <w:tab w:val="num" w:pos="540"/>
        </w:tabs>
        <w:ind w:left="540" w:hanging="360"/>
      </w:pPr>
      <w:rPr>
        <w:rFonts w:hint="default"/>
      </w:rPr>
    </w:lvl>
    <w:lvl w:ilvl="4">
      <w:start w:val="1"/>
      <w:numFmt w:val="decimal"/>
      <w:lvlText w:val="%5)"/>
      <w:lvlJc w:val="left"/>
      <w:pPr>
        <w:tabs>
          <w:tab w:val="num" w:pos="0"/>
        </w:tabs>
        <w:ind w:left="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5EED0626"/>
    <w:multiLevelType w:val="multilevel"/>
    <w:tmpl w:val="A738BF7A"/>
    <w:lvl w:ilvl="0">
      <w:start w:val="2"/>
      <w:numFmt w:val="upperLetter"/>
      <w:lvlText w:val="%1."/>
      <w:lvlJc w:val="left"/>
      <w:pPr>
        <w:ind w:left="360" w:hanging="360"/>
      </w:pPr>
      <w:rPr>
        <w:rFonts w:hint="default"/>
      </w:rPr>
    </w:lvl>
    <w:lvl w:ilvl="1">
      <w:start w:val="1"/>
      <w:numFmt w:val="decimal"/>
      <w:lvlText w:val="%2."/>
      <w:lvlJc w:val="left"/>
      <w:pPr>
        <w:ind w:left="648" w:hanging="288"/>
      </w:pPr>
      <w:rPr>
        <w:rFonts w:hint="default"/>
      </w:rPr>
    </w:lvl>
    <w:lvl w:ilvl="2">
      <w:start w:val="1"/>
      <w:numFmt w:val="lowerRoman"/>
      <w:lvlText w:val="%3."/>
      <w:lvlJc w:val="right"/>
      <w:pPr>
        <w:ind w:left="1800" w:hanging="180"/>
      </w:pPr>
      <w:rPr>
        <w:rFonts w:hint="default"/>
      </w:rPr>
    </w:lvl>
    <w:lvl w:ilvl="3">
      <w:start w:val="1"/>
      <w:numFmt w:val="upperLetter"/>
      <w:lvlText w:val="%4."/>
      <w:lvlJc w:val="left"/>
      <w:pPr>
        <w:tabs>
          <w:tab w:val="num" w:pos="540"/>
        </w:tabs>
        <w:ind w:left="540" w:hanging="360"/>
      </w:pPr>
      <w:rPr>
        <w:rFonts w:hint="default"/>
      </w:rPr>
    </w:lvl>
    <w:lvl w:ilvl="4">
      <w:start w:val="1"/>
      <w:numFmt w:val="decimal"/>
      <w:lvlText w:val="%5)"/>
      <w:lvlJc w:val="left"/>
      <w:pPr>
        <w:tabs>
          <w:tab w:val="num" w:pos="0"/>
        </w:tabs>
        <w:ind w:left="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nsid w:val="5F074D22"/>
    <w:multiLevelType w:val="hybridMultilevel"/>
    <w:tmpl w:val="9B6C2BBE"/>
    <w:lvl w:ilvl="0" w:tplc="5BF8C40C">
      <w:start w:val="1"/>
      <w:numFmt w:val="decimal"/>
      <w:suff w:val="space"/>
      <w:lvlText w:val="%1."/>
      <w:lvlJc w:val="left"/>
      <w:pPr>
        <w:ind w:left="288" w:hanging="288"/>
      </w:pPr>
      <w:rPr>
        <w:rFonts w:ascii="Arial" w:hAnsi="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0CC3285"/>
    <w:multiLevelType w:val="hybridMultilevel"/>
    <w:tmpl w:val="96BC560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1">
    <w:nsid w:val="616F32EC"/>
    <w:multiLevelType w:val="hybridMultilevel"/>
    <w:tmpl w:val="B25C0D6E"/>
    <w:lvl w:ilvl="0" w:tplc="918AD616">
      <w:start w:val="6"/>
      <w:numFmt w:val="upperLetter"/>
      <w:lvlText w:val="%1."/>
      <w:lvlJc w:val="left"/>
      <w:pPr>
        <w:ind w:left="360" w:hanging="360"/>
      </w:pPr>
      <w:rPr>
        <w:rFonts w:hint="default"/>
        <w:b w:val="0"/>
        <w:sz w:val="24"/>
      </w:rPr>
    </w:lvl>
    <w:lvl w:ilvl="1" w:tplc="C20246F0">
      <w:start w:val="1"/>
      <w:numFmt w:val="decimal"/>
      <w:suff w:val="space"/>
      <w:lvlText w:val="%2."/>
      <w:lvlJc w:val="left"/>
      <w:pPr>
        <w:ind w:left="648" w:hanging="288"/>
      </w:pPr>
      <w:rPr>
        <w:rFonts w:ascii="Arial" w:hAnsi="Arial" w:hint="default"/>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787A22"/>
    <w:multiLevelType w:val="multilevel"/>
    <w:tmpl w:val="4330F23E"/>
    <w:lvl w:ilvl="0">
      <w:start w:val="5"/>
      <w:numFmt w:val="upperLetter"/>
      <w:lvlText w:val="%1."/>
      <w:lvlJc w:val="left"/>
      <w:pPr>
        <w:ind w:left="360" w:hanging="360"/>
      </w:pPr>
      <w:rPr>
        <w:rFonts w:hint="default"/>
      </w:rPr>
    </w:lvl>
    <w:lvl w:ilvl="1">
      <w:start w:val="1"/>
      <w:numFmt w:val="decimal"/>
      <w:lvlText w:val="%2."/>
      <w:lvlJc w:val="left"/>
      <w:pPr>
        <w:ind w:left="648" w:hanging="288"/>
      </w:pPr>
      <w:rPr>
        <w:rFonts w:hint="default"/>
      </w:rPr>
    </w:lvl>
    <w:lvl w:ilvl="2">
      <w:start w:val="1"/>
      <w:numFmt w:val="lowerRoman"/>
      <w:lvlText w:val="%3."/>
      <w:lvlJc w:val="right"/>
      <w:pPr>
        <w:ind w:left="1800" w:hanging="180"/>
      </w:pPr>
      <w:rPr>
        <w:rFonts w:hint="default"/>
      </w:rPr>
    </w:lvl>
    <w:lvl w:ilvl="3">
      <w:start w:val="1"/>
      <w:numFmt w:val="upperLetter"/>
      <w:lvlText w:val="%4."/>
      <w:lvlJc w:val="left"/>
      <w:pPr>
        <w:tabs>
          <w:tab w:val="num" w:pos="540"/>
        </w:tabs>
        <w:ind w:left="540" w:hanging="360"/>
      </w:pPr>
      <w:rPr>
        <w:rFonts w:hint="default"/>
      </w:rPr>
    </w:lvl>
    <w:lvl w:ilvl="4">
      <w:start w:val="1"/>
      <w:numFmt w:val="decimal"/>
      <w:lvlText w:val="%5)"/>
      <w:lvlJc w:val="left"/>
      <w:pPr>
        <w:tabs>
          <w:tab w:val="num" w:pos="0"/>
        </w:tabs>
        <w:ind w:left="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6D6B5EC8"/>
    <w:multiLevelType w:val="multilevel"/>
    <w:tmpl w:val="5C28E0E8"/>
    <w:lvl w:ilvl="0">
      <w:start w:val="4"/>
      <w:numFmt w:val="upperLetter"/>
      <w:lvlText w:val="%1."/>
      <w:lvlJc w:val="left"/>
      <w:pPr>
        <w:ind w:left="360" w:hanging="360"/>
      </w:pPr>
      <w:rPr>
        <w:rFonts w:hint="default"/>
      </w:rPr>
    </w:lvl>
    <w:lvl w:ilvl="1">
      <w:start w:val="1"/>
      <w:numFmt w:val="decimal"/>
      <w:lvlText w:val="%2."/>
      <w:lvlJc w:val="left"/>
      <w:pPr>
        <w:ind w:left="648" w:hanging="288"/>
      </w:pPr>
      <w:rPr>
        <w:rFonts w:hint="default"/>
      </w:rPr>
    </w:lvl>
    <w:lvl w:ilvl="2">
      <w:start w:val="1"/>
      <w:numFmt w:val="lowerRoman"/>
      <w:lvlText w:val="%3."/>
      <w:lvlJc w:val="right"/>
      <w:pPr>
        <w:ind w:left="1800" w:hanging="180"/>
      </w:pPr>
      <w:rPr>
        <w:rFonts w:hint="default"/>
      </w:rPr>
    </w:lvl>
    <w:lvl w:ilvl="3">
      <w:start w:val="1"/>
      <w:numFmt w:val="upperLetter"/>
      <w:lvlText w:val="%4."/>
      <w:lvlJc w:val="left"/>
      <w:pPr>
        <w:tabs>
          <w:tab w:val="num" w:pos="540"/>
        </w:tabs>
        <w:ind w:left="540" w:hanging="360"/>
      </w:pPr>
      <w:rPr>
        <w:rFonts w:hint="default"/>
      </w:rPr>
    </w:lvl>
    <w:lvl w:ilvl="4">
      <w:start w:val="1"/>
      <w:numFmt w:val="decimal"/>
      <w:lvlText w:val="%5)"/>
      <w:lvlJc w:val="left"/>
      <w:pPr>
        <w:tabs>
          <w:tab w:val="num" w:pos="0"/>
        </w:tabs>
        <w:ind w:left="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6E452023"/>
    <w:multiLevelType w:val="hybridMultilevel"/>
    <w:tmpl w:val="3AF2DB6C"/>
    <w:lvl w:ilvl="0" w:tplc="4CF029F0">
      <w:start w:val="7"/>
      <w:numFmt w:val="upperLetter"/>
      <w:lvlText w:val="%1."/>
      <w:lvlJc w:val="left"/>
      <w:pPr>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0345CD"/>
    <w:multiLevelType w:val="hybridMultilevel"/>
    <w:tmpl w:val="25A8066E"/>
    <w:lvl w:ilvl="0" w:tplc="F71C7424">
      <w:start w:val="1"/>
      <w:numFmt w:val="decimal"/>
      <w:suff w:val="space"/>
      <w:lvlText w:val="%1."/>
      <w:lvlJc w:val="left"/>
      <w:pPr>
        <w:ind w:left="288" w:hanging="288"/>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6">
    <w:nsid w:val="765A364A"/>
    <w:multiLevelType w:val="hybridMultilevel"/>
    <w:tmpl w:val="2B20DFE2"/>
    <w:lvl w:ilvl="0" w:tplc="CF1E6F38">
      <w:start w:val="1"/>
      <w:numFmt w:val="decimal"/>
      <w:suff w:val="space"/>
      <w:lvlText w:val="%1."/>
      <w:lvlJc w:val="left"/>
      <w:pPr>
        <w:ind w:left="288" w:hanging="288"/>
      </w:pPr>
      <w:rPr>
        <w:rFonts w:ascii="Arial" w:hAnsi="Arial"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9AB5BCD"/>
    <w:multiLevelType w:val="hybridMultilevel"/>
    <w:tmpl w:val="E4263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B140D5E"/>
    <w:multiLevelType w:val="hybridMultilevel"/>
    <w:tmpl w:val="5ABE9F8C"/>
    <w:lvl w:ilvl="0" w:tplc="8BE41984">
      <w:start w:val="1"/>
      <w:numFmt w:val="decimal"/>
      <w:suff w:val="space"/>
      <w:lvlText w:val="%1."/>
      <w:lvlJc w:val="left"/>
      <w:pPr>
        <w:ind w:left="64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157C67"/>
    <w:multiLevelType w:val="hybridMultilevel"/>
    <w:tmpl w:val="92B82CE2"/>
    <w:lvl w:ilvl="0" w:tplc="CC2688EE">
      <w:start w:val="1"/>
      <w:numFmt w:val="decimal"/>
      <w:suff w:val="space"/>
      <w:lvlText w:val="%1."/>
      <w:lvlJc w:val="left"/>
      <w:pPr>
        <w:ind w:left="57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6"/>
  </w:num>
  <w:num w:numId="4">
    <w:abstractNumId w:val="0"/>
  </w:num>
  <w:num w:numId="5">
    <w:abstractNumId w:val="7"/>
  </w:num>
  <w:num w:numId="6">
    <w:abstractNumId w:val="39"/>
  </w:num>
  <w:num w:numId="7">
    <w:abstractNumId w:val="11"/>
  </w:num>
  <w:num w:numId="8">
    <w:abstractNumId w:val="23"/>
  </w:num>
  <w:num w:numId="9">
    <w:abstractNumId w:val="5"/>
  </w:num>
  <w:num w:numId="10">
    <w:abstractNumId w:val="38"/>
  </w:num>
  <w:num w:numId="11">
    <w:abstractNumId w:val="15"/>
  </w:num>
  <w:num w:numId="12">
    <w:abstractNumId w:val="35"/>
  </w:num>
  <w:num w:numId="13">
    <w:abstractNumId w:val="12"/>
  </w:num>
  <w:num w:numId="14">
    <w:abstractNumId w:val="17"/>
  </w:num>
  <w:num w:numId="15">
    <w:abstractNumId w:val="20"/>
  </w:num>
  <w:num w:numId="16">
    <w:abstractNumId w:val="37"/>
  </w:num>
  <w:num w:numId="17">
    <w:abstractNumId w:val="27"/>
  </w:num>
  <w:num w:numId="18">
    <w:abstractNumId w:val="28"/>
  </w:num>
  <w:num w:numId="19">
    <w:abstractNumId w:val="21"/>
  </w:num>
  <w:num w:numId="20">
    <w:abstractNumId w:val="33"/>
  </w:num>
  <w:num w:numId="21">
    <w:abstractNumId w:val="14"/>
  </w:num>
  <w:num w:numId="22">
    <w:abstractNumId w:val="25"/>
  </w:num>
  <w:num w:numId="23">
    <w:abstractNumId w:val="31"/>
  </w:num>
  <w:num w:numId="24">
    <w:abstractNumId w:val="34"/>
  </w:num>
  <w:num w:numId="25">
    <w:abstractNumId w:val="2"/>
  </w:num>
  <w:num w:numId="26">
    <w:abstractNumId w:val="18"/>
  </w:num>
  <w:num w:numId="27">
    <w:abstractNumId w:val="24"/>
  </w:num>
  <w:num w:numId="28">
    <w:abstractNumId w:val="32"/>
  </w:num>
  <w:num w:numId="29">
    <w:abstractNumId w:val="8"/>
  </w:num>
  <w:num w:numId="30">
    <w:abstractNumId w:val="30"/>
  </w:num>
  <w:num w:numId="31">
    <w:abstractNumId w:val="19"/>
  </w:num>
  <w:num w:numId="32">
    <w:abstractNumId w:val="1"/>
  </w:num>
  <w:num w:numId="33">
    <w:abstractNumId w:val="22"/>
  </w:num>
  <w:num w:numId="34">
    <w:abstractNumId w:val="16"/>
  </w:num>
  <w:num w:numId="35">
    <w:abstractNumId w:val="4"/>
  </w:num>
  <w:num w:numId="36">
    <w:abstractNumId w:val="26"/>
  </w:num>
  <w:num w:numId="37">
    <w:abstractNumId w:val="13"/>
  </w:num>
  <w:num w:numId="38">
    <w:abstractNumId w:val="6"/>
  </w:num>
  <w:num w:numId="39">
    <w:abstractNumId w:val="10"/>
  </w:num>
  <w:num w:numId="40">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DC7"/>
    <w:rsid w:val="00002274"/>
    <w:rsid w:val="0001666F"/>
    <w:rsid w:val="000402E8"/>
    <w:rsid w:val="000542A3"/>
    <w:rsid w:val="00054565"/>
    <w:rsid w:val="00054632"/>
    <w:rsid w:val="000B4507"/>
    <w:rsid w:val="000C76E6"/>
    <w:rsid w:val="000D1719"/>
    <w:rsid w:val="000F0908"/>
    <w:rsid w:val="000F1166"/>
    <w:rsid w:val="00103016"/>
    <w:rsid w:val="001333FA"/>
    <w:rsid w:val="0013457E"/>
    <w:rsid w:val="00135FB7"/>
    <w:rsid w:val="00137343"/>
    <w:rsid w:val="0014066D"/>
    <w:rsid w:val="001454C6"/>
    <w:rsid w:val="00161D72"/>
    <w:rsid w:val="001B4C80"/>
    <w:rsid w:val="001C2126"/>
    <w:rsid w:val="001C4C88"/>
    <w:rsid w:val="001D3D43"/>
    <w:rsid w:val="001D482A"/>
    <w:rsid w:val="001E6935"/>
    <w:rsid w:val="00203F87"/>
    <w:rsid w:val="00205D04"/>
    <w:rsid w:val="00231D55"/>
    <w:rsid w:val="00234125"/>
    <w:rsid w:val="0024514E"/>
    <w:rsid w:val="00276FD3"/>
    <w:rsid w:val="002859AD"/>
    <w:rsid w:val="002C18DC"/>
    <w:rsid w:val="002C7DC6"/>
    <w:rsid w:val="002D3C8C"/>
    <w:rsid w:val="002E5360"/>
    <w:rsid w:val="00343EBD"/>
    <w:rsid w:val="00354598"/>
    <w:rsid w:val="00355FB3"/>
    <w:rsid w:val="003567D9"/>
    <w:rsid w:val="003618D8"/>
    <w:rsid w:val="003937DC"/>
    <w:rsid w:val="003B56A7"/>
    <w:rsid w:val="003C3C29"/>
    <w:rsid w:val="003D0702"/>
    <w:rsid w:val="003D55BA"/>
    <w:rsid w:val="003E5168"/>
    <w:rsid w:val="003F018C"/>
    <w:rsid w:val="003F5F2A"/>
    <w:rsid w:val="00436BF6"/>
    <w:rsid w:val="00455675"/>
    <w:rsid w:val="00460757"/>
    <w:rsid w:val="00467CA1"/>
    <w:rsid w:val="004743DF"/>
    <w:rsid w:val="0047700C"/>
    <w:rsid w:val="0048363E"/>
    <w:rsid w:val="00486F7F"/>
    <w:rsid w:val="00493483"/>
    <w:rsid w:val="00495677"/>
    <w:rsid w:val="004A1802"/>
    <w:rsid w:val="004C78F4"/>
    <w:rsid w:val="00503DD6"/>
    <w:rsid w:val="00504D7A"/>
    <w:rsid w:val="005107FC"/>
    <w:rsid w:val="00511BBE"/>
    <w:rsid w:val="005220BE"/>
    <w:rsid w:val="00527082"/>
    <w:rsid w:val="005447B4"/>
    <w:rsid w:val="005550F5"/>
    <w:rsid w:val="00562058"/>
    <w:rsid w:val="005D2902"/>
    <w:rsid w:val="005E048E"/>
    <w:rsid w:val="006020BD"/>
    <w:rsid w:val="006463CD"/>
    <w:rsid w:val="006505D9"/>
    <w:rsid w:val="00683245"/>
    <w:rsid w:val="006842A0"/>
    <w:rsid w:val="006A657F"/>
    <w:rsid w:val="006B299D"/>
    <w:rsid w:val="006E72CA"/>
    <w:rsid w:val="00727059"/>
    <w:rsid w:val="00744B77"/>
    <w:rsid w:val="00796E13"/>
    <w:rsid w:val="007A226B"/>
    <w:rsid w:val="007B1DE8"/>
    <w:rsid w:val="007F5AE3"/>
    <w:rsid w:val="008064FE"/>
    <w:rsid w:val="00812642"/>
    <w:rsid w:val="008450D2"/>
    <w:rsid w:val="00845D45"/>
    <w:rsid w:val="00846F4C"/>
    <w:rsid w:val="0086160D"/>
    <w:rsid w:val="00862E38"/>
    <w:rsid w:val="008751E6"/>
    <w:rsid w:val="008A50AB"/>
    <w:rsid w:val="008B1752"/>
    <w:rsid w:val="008E4622"/>
    <w:rsid w:val="008F5D1A"/>
    <w:rsid w:val="008F76FE"/>
    <w:rsid w:val="00903D42"/>
    <w:rsid w:val="0091699F"/>
    <w:rsid w:val="00922AB8"/>
    <w:rsid w:val="00924A02"/>
    <w:rsid w:val="00934826"/>
    <w:rsid w:val="009B251C"/>
    <w:rsid w:val="009B7389"/>
    <w:rsid w:val="009E658E"/>
    <w:rsid w:val="009F4135"/>
    <w:rsid w:val="00A139D0"/>
    <w:rsid w:val="00A402E1"/>
    <w:rsid w:val="00A47202"/>
    <w:rsid w:val="00A862BF"/>
    <w:rsid w:val="00A876AD"/>
    <w:rsid w:val="00AA2EA4"/>
    <w:rsid w:val="00AA4A70"/>
    <w:rsid w:val="00AC48CF"/>
    <w:rsid w:val="00AD578C"/>
    <w:rsid w:val="00AE44BF"/>
    <w:rsid w:val="00AF317D"/>
    <w:rsid w:val="00B21079"/>
    <w:rsid w:val="00B31D06"/>
    <w:rsid w:val="00B4706A"/>
    <w:rsid w:val="00B65248"/>
    <w:rsid w:val="00B655E7"/>
    <w:rsid w:val="00BD2146"/>
    <w:rsid w:val="00BE5BE7"/>
    <w:rsid w:val="00BF18F2"/>
    <w:rsid w:val="00C021F9"/>
    <w:rsid w:val="00C06481"/>
    <w:rsid w:val="00C1222E"/>
    <w:rsid w:val="00C14A8E"/>
    <w:rsid w:val="00C42DCE"/>
    <w:rsid w:val="00C42DEC"/>
    <w:rsid w:val="00C5540B"/>
    <w:rsid w:val="00C62DC7"/>
    <w:rsid w:val="00C7047B"/>
    <w:rsid w:val="00C779B3"/>
    <w:rsid w:val="00C93459"/>
    <w:rsid w:val="00CA0596"/>
    <w:rsid w:val="00CA3E7D"/>
    <w:rsid w:val="00CA625C"/>
    <w:rsid w:val="00CA75C8"/>
    <w:rsid w:val="00CB44F4"/>
    <w:rsid w:val="00D05E5E"/>
    <w:rsid w:val="00D20FDE"/>
    <w:rsid w:val="00D510B7"/>
    <w:rsid w:val="00D577D2"/>
    <w:rsid w:val="00D64F9D"/>
    <w:rsid w:val="00D76B1D"/>
    <w:rsid w:val="00D86FCD"/>
    <w:rsid w:val="00DB387F"/>
    <w:rsid w:val="00DC428F"/>
    <w:rsid w:val="00DD4EB6"/>
    <w:rsid w:val="00DE0E32"/>
    <w:rsid w:val="00DF2853"/>
    <w:rsid w:val="00E04E0D"/>
    <w:rsid w:val="00E10DED"/>
    <w:rsid w:val="00E44525"/>
    <w:rsid w:val="00E61D31"/>
    <w:rsid w:val="00E6524B"/>
    <w:rsid w:val="00EA56EC"/>
    <w:rsid w:val="00EE06E7"/>
    <w:rsid w:val="00EE1FD6"/>
    <w:rsid w:val="00EF6FAE"/>
    <w:rsid w:val="00F00503"/>
    <w:rsid w:val="00F125A6"/>
    <w:rsid w:val="00F704A3"/>
    <w:rsid w:val="00F900E3"/>
    <w:rsid w:val="00FA1A39"/>
    <w:rsid w:val="00FB4A0B"/>
    <w:rsid w:val="00FC6576"/>
    <w:rsid w:val="00FD39CE"/>
    <w:rsid w:val="00FE05C7"/>
    <w:rsid w:val="00FF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047B"/>
    <w:rPr>
      <w:b/>
      <w:bCs/>
    </w:rPr>
  </w:style>
  <w:style w:type="table" w:styleId="TableGrid">
    <w:name w:val="Table Grid"/>
    <w:basedOn w:val="TableNormal"/>
    <w:uiPriority w:val="59"/>
    <w:rsid w:val="00C6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62DC7"/>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3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F6"/>
    <w:rPr>
      <w:rFonts w:ascii="Tahoma" w:hAnsi="Tahoma" w:cs="Tahoma"/>
      <w:sz w:val="16"/>
      <w:szCs w:val="16"/>
    </w:rPr>
  </w:style>
  <w:style w:type="paragraph" w:styleId="BodyText">
    <w:name w:val="Body Text"/>
    <w:basedOn w:val="Normal"/>
    <w:link w:val="BodyTextChar"/>
    <w:rsid w:val="00436BF6"/>
    <w:pPr>
      <w:spacing w:after="0" w:line="240" w:lineRule="auto"/>
    </w:pPr>
    <w:rPr>
      <w:rFonts w:ascii="Calisto MT" w:eastAsia="Times New Roman" w:hAnsi="Calisto MT" w:cs="Times New Roman"/>
      <w:sz w:val="18"/>
    </w:rPr>
  </w:style>
  <w:style w:type="character" w:customStyle="1" w:styleId="BodyTextChar">
    <w:name w:val="Body Text Char"/>
    <w:basedOn w:val="DefaultParagraphFont"/>
    <w:link w:val="BodyText"/>
    <w:rsid w:val="00436BF6"/>
    <w:rPr>
      <w:rFonts w:ascii="Calisto MT" w:eastAsia="Times New Roman" w:hAnsi="Calisto MT" w:cs="Times New Roman"/>
      <w:sz w:val="18"/>
    </w:rPr>
  </w:style>
  <w:style w:type="character" w:styleId="Hyperlink">
    <w:name w:val="Hyperlink"/>
    <w:basedOn w:val="DefaultParagraphFont"/>
    <w:rsid w:val="00436BF6"/>
    <w:rPr>
      <w:color w:val="0000FF"/>
      <w:u w:val="single"/>
    </w:rPr>
  </w:style>
  <w:style w:type="paragraph" w:styleId="Header">
    <w:name w:val="header"/>
    <w:basedOn w:val="Normal"/>
    <w:link w:val="HeaderChar"/>
    <w:uiPriority w:val="99"/>
    <w:unhideWhenUsed/>
    <w:rsid w:val="00FE0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5C7"/>
  </w:style>
  <w:style w:type="paragraph" w:styleId="Footer">
    <w:name w:val="footer"/>
    <w:basedOn w:val="Normal"/>
    <w:link w:val="FooterChar"/>
    <w:uiPriority w:val="99"/>
    <w:unhideWhenUsed/>
    <w:rsid w:val="00FE0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5C7"/>
  </w:style>
  <w:style w:type="paragraph" w:customStyle="1" w:styleId="letter-sp-title-variant1">
    <w:name w:val="letter-sp-title-variant1"/>
    <w:basedOn w:val="Normal"/>
    <w:rsid w:val="00BD2146"/>
    <w:pPr>
      <w:spacing w:before="120" w:after="120" w:line="240" w:lineRule="auto"/>
    </w:pPr>
    <w:rPr>
      <w:rFonts w:ascii="Arial" w:hAnsi="Arial" w:cs="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047B"/>
    <w:rPr>
      <w:b/>
      <w:bCs/>
    </w:rPr>
  </w:style>
  <w:style w:type="table" w:styleId="TableGrid">
    <w:name w:val="Table Grid"/>
    <w:basedOn w:val="TableNormal"/>
    <w:uiPriority w:val="59"/>
    <w:rsid w:val="00C6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62DC7"/>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36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BF6"/>
    <w:rPr>
      <w:rFonts w:ascii="Tahoma" w:hAnsi="Tahoma" w:cs="Tahoma"/>
      <w:sz w:val="16"/>
      <w:szCs w:val="16"/>
    </w:rPr>
  </w:style>
  <w:style w:type="paragraph" w:styleId="BodyText">
    <w:name w:val="Body Text"/>
    <w:basedOn w:val="Normal"/>
    <w:link w:val="BodyTextChar"/>
    <w:rsid w:val="00436BF6"/>
    <w:pPr>
      <w:spacing w:after="0" w:line="240" w:lineRule="auto"/>
    </w:pPr>
    <w:rPr>
      <w:rFonts w:ascii="Calisto MT" w:eastAsia="Times New Roman" w:hAnsi="Calisto MT" w:cs="Times New Roman"/>
      <w:sz w:val="18"/>
    </w:rPr>
  </w:style>
  <w:style w:type="character" w:customStyle="1" w:styleId="BodyTextChar">
    <w:name w:val="Body Text Char"/>
    <w:basedOn w:val="DefaultParagraphFont"/>
    <w:link w:val="BodyText"/>
    <w:rsid w:val="00436BF6"/>
    <w:rPr>
      <w:rFonts w:ascii="Calisto MT" w:eastAsia="Times New Roman" w:hAnsi="Calisto MT" w:cs="Times New Roman"/>
      <w:sz w:val="18"/>
    </w:rPr>
  </w:style>
  <w:style w:type="character" w:styleId="Hyperlink">
    <w:name w:val="Hyperlink"/>
    <w:basedOn w:val="DefaultParagraphFont"/>
    <w:rsid w:val="00436BF6"/>
    <w:rPr>
      <w:color w:val="0000FF"/>
      <w:u w:val="single"/>
    </w:rPr>
  </w:style>
  <w:style w:type="paragraph" w:styleId="Header">
    <w:name w:val="header"/>
    <w:basedOn w:val="Normal"/>
    <w:link w:val="HeaderChar"/>
    <w:uiPriority w:val="99"/>
    <w:unhideWhenUsed/>
    <w:rsid w:val="00FE0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5C7"/>
  </w:style>
  <w:style w:type="paragraph" w:styleId="Footer">
    <w:name w:val="footer"/>
    <w:basedOn w:val="Normal"/>
    <w:link w:val="FooterChar"/>
    <w:uiPriority w:val="99"/>
    <w:unhideWhenUsed/>
    <w:rsid w:val="00FE0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5C7"/>
  </w:style>
  <w:style w:type="paragraph" w:customStyle="1" w:styleId="letter-sp-title-variant1">
    <w:name w:val="letter-sp-title-variant1"/>
    <w:basedOn w:val="Normal"/>
    <w:rsid w:val="00BD2146"/>
    <w:pPr>
      <w:spacing w:before="120" w:after="120" w:line="240" w:lineRule="auto"/>
    </w:pPr>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8873">
      <w:bodyDiv w:val="1"/>
      <w:marLeft w:val="0"/>
      <w:marRight w:val="0"/>
      <w:marTop w:val="0"/>
      <w:marBottom w:val="0"/>
      <w:divBdr>
        <w:top w:val="none" w:sz="0" w:space="0" w:color="auto"/>
        <w:left w:val="none" w:sz="0" w:space="0" w:color="auto"/>
        <w:bottom w:val="none" w:sz="0" w:space="0" w:color="auto"/>
        <w:right w:val="none" w:sz="0" w:space="0" w:color="auto"/>
      </w:divBdr>
    </w:div>
    <w:div w:id="8346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Wilson</dc:creator>
  <cp:lastModifiedBy>Organize Ohio</cp:lastModifiedBy>
  <cp:revision>2</cp:revision>
  <cp:lastPrinted>2015-01-06T14:58:00Z</cp:lastPrinted>
  <dcterms:created xsi:type="dcterms:W3CDTF">2015-01-27T21:03:00Z</dcterms:created>
  <dcterms:modified xsi:type="dcterms:W3CDTF">2015-01-27T21:03:00Z</dcterms:modified>
</cp:coreProperties>
</file>